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5E" w:rsidRPr="009044CC" w:rsidRDefault="00AD025E">
      <w:pPr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</w:pPr>
    </w:p>
    <w:p w:rsidR="00AD025E" w:rsidRPr="009044CC" w:rsidRDefault="009044CC" w:rsidP="009044CC">
      <w:pPr>
        <w:jc w:val="right"/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</w:pP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Հավելված</w:t>
      </w:r>
      <w:proofErr w:type="spellEnd"/>
    </w:p>
    <w:p w:rsidR="009044CC" w:rsidRPr="009044CC" w:rsidRDefault="009044CC" w:rsidP="009044CC">
      <w:pPr>
        <w:jc w:val="right"/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</w:pP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Հայաստանի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Հանրապետության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Շիրակի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մարզի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Ախուրյան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համայնքի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ավագանու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2022 </w:t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թվականի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սեպտեմբերի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15-</w:t>
      </w:r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ի</w:t>
      </w:r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թիվ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--------</w:t>
      </w:r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Ա</w:t>
      </w:r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  <w:lang w:val="en-US"/>
        </w:rPr>
        <w:t>որոշման</w:t>
      </w:r>
      <w:proofErr w:type="spellEnd"/>
      <w:r w:rsidRPr="009044CC">
        <w:rPr>
          <w:rFonts w:ascii="GHEA Grapalat" w:hAnsi="GHEA Grapalat"/>
          <w:iCs/>
          <w:color w:val="333333"/>
          <w:sz w:val="21"/>
          <w:szCs w:val="21"/>
          <w:shd w:val="clear" w:color="auto" w:fill="FFFFFF"/>
        </w:rPr>
        <w:t xml:space="preserve"> </w:t>
      </w:r>
    </w:p>
    <w:p w:rsidR="006C7369" w:rsidRDefault="006C7369" w:rsidP="006C7369">
      <w:pPr>
        <w:jc w:val="center"/>
        <w:rPr>
          <w:rFonts w:ascii="GHEA Grapalat" w:hAnsi="GHEA Grapalat"/>
          <w:iCs/>
          <w:color w:val="333333"/>
          <w:sz w:val="32"/>
          <w:szCs w:val="32"/>
          <w:shd w:val="clear" w:color="auto" w:fill="FFFFFF"/>
        </w:rPr>
      </w:pPr>
    </w:p>
    <w:p w:rsidR="00AD025E" w:rsidRPr="006C7369" w:rsidRDefault="006C7369" w:rsidP="006C7369">
      <w:pPr>
        <w:jc w:val="center"/>
        <w:rPr>
          <w:rFonts w:ascii="GHEA Grapalat" w:hAnsi="GHEA Grapalat"/>
          <w:iCs/>
          <w:color w:val="333333"/>
          <w:sz w:val="32"/>
          <w:szCs w:val="32"/>
          <w:shd w:val="clear" w:color="auto" w:fill="FFFFFF"/>
        </w:rPr>
      </w:pPr>
      <w:r w:rsidRPr="006C7369">
        <w:rPr>
          <w:rFonts w:ascii="GHEA Grapalat" w:hAnsi="GHEA Grapalat"/>
          <w:iCs/>
          <w:color w:val="333333"/>
          <w:sz w:val="32"/>
          <w:szCs w:val="32"/>
          <w:shd w:val="clear" w:color="auto" w:fill="FFFFFF"/>
        </w:rPr>
        <w:t>ՕՐԱԿԱՐԳ</w:t>
      </w:r>
    </w:p>
    <w:p w:rsidR="006C7369" w:rsidRPr="006C7369" w:rsidRDefault="006C7369" w:rsidP="006C7369">
      <w:pPr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ՀԱՅԱՍՏԱՆԻ ՀԱՆՐԱՊԵՏՈՒԹՅԱՆ ՇԻՐԱԿԻ ՄԱՐԶԻ ԱԽՈՒՐՅԱՆ ՀԱՄԱՅՆՔԻ ԱՎԱԳԱՆՈՒ ԵՐԿՐՈՐԴ ՆՍՏԱՇՐՋԱՆԻ ՀԵՐԹԱԿԱՆ ՏԱՍՆԵՐԿՈՒԵՐՈՐԴ ՆԻՍՏԻ ՕՐԱԿԱՐԳԸ ՀԱՍՏԱՏԵԼՈՒ ՄԱՍԻՆ</w:t>
      </w:r>
    </w:p>
    <w:p w:rsidR="006C7369" w:rsidRPr="006C7369" w:rsidRDefault="009044C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proofErr w:type="spellStart"/>
      <w:r w:rsidRPr="006C7369">
        <w:rPr>
          <w:rFonts w:ascii="GHEA Grapalat" w:hAnsi="GHEA Grapalat" w:cs="Sylfaen"/>
          <w:iCs/>
          <w:color w:val="333333"/>
          <w:sz w:val="24"/>
          <w:szCs w:val="24"/>
          <w:shd w:val="clear" w:color="auto" w:fill="FFFFFF"/>
        </w:rPr>
        <w:t>Հայաստանի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Հանրապետության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Շիրակի</w:t>
      </w:r>
      <w:proofErr w:type="spellEnd"/>
      <w:r w:rsidR="00AD025E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արզի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Ախուրյան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ամայնքի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վագանու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ե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րկրորդ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ն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ստաշրջանի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երթական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տ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ասներկուերորդ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5606E4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br/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նիստի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օ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րակարգը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աստատելու</w:t>
      </w:r>
      <w:proofErr w:type="spellEnd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br/>
      </w:r>
    </w:p>
    <w:p w:rsidR="006C7369" w:rsidRPr="006C7369" w:rsidRDefault="006C7369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6C7369">
        <w:rPr>
          <w:rFonts w:ascii="GHEA Grapalat" w:hAnsi="GHEA Grapalat" w:cs="Sylfaen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թվով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56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սոցիալապես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անապահով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ընտանիքների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անդամների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դրամական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օգնության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վերաբերյալ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դիմումների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քննարկման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br/>
      </w:r>
    </w:p>
    <w:p w:rsidR="00C61AAC" w:rsidRDefault="006C7369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Ջ</w:t>
      </w:r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րաշինարարների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բանավան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3-րդ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փողոց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, 1/2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շենքի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N</w:t>
      </w:r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12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բնակարանը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նդրանիկ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Պ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այքարի</w:t>
      </w:r>
      <w:proofErr w:type="spellEnd"/>
      <w:r w:rsidR="00C61AAC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իրինյանի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ընտանիքին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նվիրելու</w:t>
      </w:r>
      <w:proofErr w:type="spellEnd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7369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P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յումրիի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խճուղի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80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շենքի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N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բնակարանը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արիկ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ինասյանի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ընտանիքին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նվիրելու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br/>
      </w: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Ջ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րաշինարարների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բանավան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3-րդ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փողոց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, 1/4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շենքի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N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4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բնակարանը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ամարա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նատոլիի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ուրադյանի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ընտանիքին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նվիրելու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AD025E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 w:cs="Sylfaen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 w:cs="Sylfaen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Ղ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արիբջանյանի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միջնակարգ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դպրոց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պետական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ոչ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կազմակերպության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շենքի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վերանորոգման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աշխատանքների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նախագծա-նախահաշվային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փաստաթղթերի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պատվիրման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գումար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հատկացնելու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lastRenderedPageBreak/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մարզիկներին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մարզիչին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դրամական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աջակցություն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2022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հունվարի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27-ի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թիվ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16-ն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որոշման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մեջ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փոփոխություններ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կատարելու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Շի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վարչական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տարածքում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&lt;&lt;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Տ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եղական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տուրքերի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վճարների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&gt;&gt;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օրենքով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նախատեսված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թույլտվությունների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կարգը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ենթակայության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5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ոչ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առև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կազմակերպությունների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անվանափոխության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վարչական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սահմանում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/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այիսյան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/,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0,12837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հեկտար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նպատակային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նշանակությունը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փոխելու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համաձայնություն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2022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հունիսի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28-ի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թիվ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108-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որոշումն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ուժը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կորցրած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ճանաչելու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արմաշեն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տարածքում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պետական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08-078-0141-0001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կադաստրային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ջրային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նպատակային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վարձակալությամբ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օգտագործման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համաձայնություն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վերաբերյալ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ասեն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վարչական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սահմանում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30.0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հեկտար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տարբեր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նպատակային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նպատակային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նշանակությունը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հատուկ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հողերի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կատեգորիա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ռազմական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գործառնական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փոխելու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համաձայնություն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ավագանու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2022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թվականի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հունիսի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28-ի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թիվ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106-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որոշման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մեջ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փոփոխություններ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5606E4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լրացում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կատարելու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lastRenderedPageBreak/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համարվող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տասներեք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կտոր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հողամասերն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աճուրդ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վաճառքի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միջոցով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մեկնարկային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գները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պայմանները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հաստատելու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61AAC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123AA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D123A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bookmarkStart w:id="0" w:name="_GoBack"/>
      <w:bookmarkEnd w:id="0"/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08-076-0002-0019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կադաստրային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հողամասում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քաղաքացիներ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րշավիր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Ն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իկոլի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Ն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իկոլյանի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արինե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Մ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արտինի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Պ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ողոսյանի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կողմից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ինքնակամ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կառուցված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օրինական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ճանաչված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համարված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արտադրական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նշանակության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շինությունները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դրանց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պահպանման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սպասարկման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նախատեսված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գնման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նախապատվության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իրավունքով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ուղղակի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վաճառքով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կառուցապատողին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61AAC" w:rsidRPr="00C61AAC" w:rsidRDefault="00C61AAC" w:rsidP="00C61AAC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23BF5" w:rsidRDefault="00C61AAC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Շ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08-051-0043-0003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կադաստրային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հողամասում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քաղաքացի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իդա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րտաշի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Խ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ուրշուդյանի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կողմից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ինքնակամ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կառուցված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օրինական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ճանաչված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համարված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խանութը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 w:rsid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դրա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պահպանման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սպասարկման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նախատեսված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հողամասը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գնման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նախապատվության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իրավունքով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ուղղակի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վաճառքով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կառուցապատողին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օտարելու</w:t>
      </w:r>
      <w:proofErr w:type="spellEnd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61AAC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23BF5" w:rsidRPr="00C23BF5" w:rsidRDefault="00C23BF5" w:rsidP="00C23BF5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C23BF5" w:rsidRDefault="00C23BF5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հանդիսացող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08-007-0073-0062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կադաստրային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ծածկագրով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հողամասում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քաղաքացի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Ռ</w:t>
      </w:r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ուզաննա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</w:t>
      </w:r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ամեսի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</w:t>
      </w:r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ղոյանի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կողմից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ինքնակամ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կառուցված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օրինական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ճանաչված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սեփականությունը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համարված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ավտոտնակը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և</w:t>
      </w:r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դրա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պահպանման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սպասարկման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համար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նախատեսված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հողամասը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գնման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նախապատվության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իրավունքով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ուղղակի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վաճառքով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կառուցապատողին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օտարելու</w:t>
      </w:r>
      <w:proofErr w:type="spellEnd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C23BF5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1338ED" w:rsidRPr="001338ED" w:rsidRDefault="001338ED" w:rsidP="001338ED">
      <w:pPr>
        <w:pStyle w:val="a3"/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</w:pPr>
    </w:p>
    <w:p w:rsidR="001338ED" w:rsidRPr="005606E4" w:rsidRDefault="005606E4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Շ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բնակավայրի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տարածքում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գտնվող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Յ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GHEA Grapalat" w:hAnsi="GHEA Grapalat"/>
          <w:iCs/>
          <w:sz w:val="24"/>
          <w:szCs w:val="24"/>
          <w:shd w:val="clear" w:color="auto" w:fill="FFFFFF"/>
        </w:rPr>
        <w:t>Ղ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ամբարյան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փողոց</w:t>
      </w:r>
      <w:proofErr w:type="spellEnd"/>
      <w:r>
        <w:rPr>
          <w:rFonts w:ascii="GHEA Grapalat" w:hAnsi="GHEA Grapalat"/>
          <w:iCs/>
          <w:sz w:val="24"/>
          <w:szCs w:val="24"/>
          <w:shd w:val="clear" w:color="auto" w:fill="FFFFFF"/>
        </w:rPr>
        <w:br/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3-րդ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անցուղի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37 </w:t>
      </w:r>
      <w:r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37/1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հասցեների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սեփականության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անշարժ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գույքերը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փոխանակության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միջոցով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օտարելու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C23BF5" w:rsidRPr="005606E4" w:rsidRDefault="00C23BF5" w:rsidP="00C23BF5">
      <w:pPr>
        <w:pStyle w:val="a3"/>
        <w:rPr>
          <w:rFonts w:ascii="GHEA Grapalat" w:hAnsi="GHEA Grapalat"/>
          <w:iCs/>
          <w:sz w:val="24"/>
          <w:szCs w:val="24"/>
          <w:shd w:val="clear" w:color="auto" w:fill="FFFFFF"/>
        </w:rPr>
      </w:pPr>
    </w:p>
    <w:p w:rsidR="00C23BF5" w:rsidRPr="005606E4" w:rsidRDefault="006C7369" w:rsidP="00C23BF5">
      <w:pPr>
        <w:pStyle w:val="a3"/>
        <w:numPr>
          <w:ilvl w:val="0"/>
          <w:numId w:val="2"/>
        </w:numPr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«</w:t>
      </w:r>
      <w:r w:rsidR="00C23BF5" w:rsidRPr="005606E4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Մ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արինա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»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պարային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համույթի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թվով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տաս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սաների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ծնողներին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դրամական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աջակցություն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C23BF5" w:rsidRPr="005606E4" w:rsidRDefault="00C23BF5" w:rsidP="00C23BF5">
      <w:pPr>
        <w:pStyle w:val="a3"/>
        <w:rPr>
          <w:rFonts w:ascii="GHEA Grapalat" w:hAnsi="GHEA Grapalat"/>
          <w:iCs/>
          <w:sz w:val="24"/>
          <w:szCs w:val="24"/>
          <w:shd w:val="clear" w:color="auto" w:fill="FFFFFF"/>
        </w:rPr>
      </w:pPr>
    </w:p>
    <w:p w:rsidR="00C23BF5" w:rsidRPr="005606E4" w:rsidRDefault="00C23BF5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5606E4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lastRenderedPageBreak/>
        <w:t>Հ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</w:t>
      </w:r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զատան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գյուղի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բնակիչ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Ջ</w:t>
      </w:r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իվան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Ռ</w:t>
      </w:r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ուդիկի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Պ</w:t>
      </w:r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ողոսյանին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գումար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C23BF5" w:rsidRPr="005606E4" w:rsidRDefault="00C23BF5" w:rsidP="00C23BF5">
      <w:pPr>
        <w:pStyle w:val="a3"/>
        <w:rPr>
          <w:rFonts w:ascii="GHEA Grapalat" w:hAnsi="GHEA Grapalat"/>
          <w:iCs/>
          <w:sz w:val="24"/>
          <w:szCs w:val="24"/>
          <w:shd w:val="clear" w:color="auto" w:fill="FFFFFF"/>
        </w:rPr>
      </w:pPr>
    </w:p>
    <w:p w:rsidR="00C23BF5" w:rsidRDefault="00C23BF5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5606E4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Շ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="005606E4">
        <w:rPr>
          <w:rFonts w:ascii="GHEA Grapalat" w:hAnsi="GHEA Grapalat"/>
          <w:iCs/>
          <w:sz w:val="24"/>
          <w:szCs w:val="24"/>
          <w:shd w:val="clear" w:color="auto" w:fill="FFFFFF"/>
        </w:rPr>
        <w:br/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թվով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5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արտադպրոցական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ուսումնական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հաստատությունների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կանոնադրությունները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նոր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խմբագրությամբ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:rsidR="00F82600" w:rsidRPr="00F82600" w:rsidRDefault="00F82600" w:rsidP="00F82600">
      <w:pPr>
        <w:pStyle w:val="a3"/>
        <w:rPr>
          <w:rFonts w:ascii="GHEA Grapalat" w:hAnsi="GHEA Grapalat"/>
          <w:iCs/>
          <w:sz w:val="24"/>
          <w:szCs w:val="24"/>
          <w:shd w:val="clear" w:color="auto" w:fill="FFFFFF"/>
        </w:rPr>
      </w:pPr>
    </w:p>
    <w:p w:rsidR="00F82600" w:rsidRPr="00F82600" w:rsidRDefault="00F82600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Հ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այաստանի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</w:t>
      </w:r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անրապետության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Շ</w:t>
      </w:r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իրակի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</w:t>
      </w:r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խուրյան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համայնքի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</w:t>
      </w:r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եծ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Ս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արիար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բնակավայրի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տարածքում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գտնվող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համայնքային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սեփականության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հողամասերը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հետախուզական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աշխատանքներ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կատարելու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նպատակով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«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>Ա</w:t>
      </w:r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ր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էներջի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սահմանափակ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պատասխանատվությամբ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ընկերությանը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օգտագործման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տրամադրելուն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համաձայնություն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տալու</w:t>
      </w:r>
      <w:proofErr w:type="spellEnd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82600">
        <w:rPr>
          <w:rFonts w:ascii="GHEA Grapalat" w:hAnsi="GHEA Grapalat"/>
          <w:iCs/>
          <w:color w:val="333333"/>
          <w:sz w:val="24"/>
          <w:szCs w:val="24"/>
          <w:shd w:val="clear" w:color="auto" w:fill="FFFFFF"/>
        </w:rPr>
        <w:t>մասին</w:t>
      </w:r>
      <w:proofErr w:type="spellEnd"/>
    </w:p>
    <w:p w:rsidR="00C23BF5" w:rsidRPr="005606E4" w:rsidRDefault="00C23BF5" w:rsidP="00C23BF5">
      <w:pPr>
        <w:pStyle w:val="a3"/>
        <w:rPr>
          <w:rFonts w:ascii="GHEA Grapalat" w:hAnsi="GHEA Grapalat"/>
          <w:iCs/>
          <w:sz w:val="24"/>
          <w:szCs w:val="24"/>
          <w:shd w:val="clear" w:color="auto" w:fill="FFFFFF"/>
        </w:rPr>
      </w:pPr>
    </w:p>
    <w:p w:rsidR="00AD025E" w:rsidRPr="005606E4" w:rsidRDefault="00C23BF5" w:rsidP="005606E4">
      <w:pPr>
        <w:pStyle w:val="a3"/>
        <w:numPr>
          <w:ilvl w:val="0"/>
          <w:numId w:val="2"/>
        </w:numPr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5606E4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Հ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</w:t>
      </w:r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անրապետության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Շ</w:t>
      </w:r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իրակի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  <w:lang w:val="en-US"/>
        </w:rPr>
        <w:t>Ա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խուրյան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ավագանու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երկրորդ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նստաշրջանի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հերթական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տասներեքերորդ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նիստի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գումարման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օրը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և</w:t>
      </w:r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ժամը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սահմանելու</w:t>
      </w:r>
      <w:proofErr w:type="spellEnd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C7369" w:rsidRPr="005606E4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sectPr w:rsidR="00AD025E" w:rsidRPr="005606E4" w:rsidSect="00AD025E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4CB3"/>
    <w:multiLevelType w:val="hybridMultilevel"/>
    <w:tmpl w:val="091E4624"/>
    <w:lvl w:ilvl="0" w:tplc="4E0239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2CF1"/>
    <w:multiLevelType w:val="hybridMultilevel"/>
    <w:tmpl w:val="8174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5E"/>
    <w:rsid w:val="001338ED"/>
    <w:rsid w:val="005606E4"/>
    <w:rsid w:val="006C7369"/>
    <w:rsid w:val="008538E3"/>
    <w:rsid w:val="009044CC"/>
    <w:rsid w:val="00AD025E"/>
    <w:rsid w:val="00C23BF5"/>
    <w:rsid w:val="00C61AAC"/>
    <w:rsid w:val="00D123AA"/>
    <w:rsid w:val="00D37620"/>
    <w:rsid w:val="00DA3A66"/>
    <w:rsid w:val="00F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5CEC"/>
  <w15:chartTrackingRefBased/>
  <w15:docId w15:val="{D2AEE69F-85AA-4CD5-A666-1B816A9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12</cp:revision>
  <dcterms:created xsi:type="dcterms:W3CDTF">2022-09-12T08:47:00Z</dcterms:created>
  <dcterms:modified xsi:type="dcterms:W3CDTF">2022-09-14T14:07:00Z</dcterms:modified>
</cp:coreProperties>
</file>