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08C7" w14:textId="77777777" w:rsidR="009E5AFE" w:rsidRDefault="009E5AFE" w:rsidP="009E6461">
      <w:pPr>
        <w:ind w:firstLine="708"/>
        <w:rPr>
          <w:rFonts w:ascii="GHEA Grapalat" w:hAnsi="GHEA Grapalat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B121C1">
        <w:rPr>
          <w:rFonts w:ascii="GHEA Grapalat" w:hAnsi="GHEA Grapalat"/>
          <w:lang w:val="hy-AM"/>
        </w:rPr>
        <w:t xml:space="preserve">                                                 </w:t>
      </w:r>
    </w:p>
    <w:p w14:paraId="4E8B407D" w14:textId="4E579AAA" w:rsidR="009E5AFE" w:rsidRPr="00793CF3" w:rsidRDefault="007E370D" w:rsidP="009E5AFE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</w:t>
      </w:r>
      <w:r>
        <w:rPr>
          <w:rFonts w:ascii="GHEA Grapalat" w:hAnsi="GHEA Grapalat" w:cs="Sylfaen"/>
          <w:lang w:val="hy-AM"/>
        </w:rPr>
        <w:br/>
        <w:t xml:space="preserve"> Շիրակի մարզի Ախուրյան</w:t>
      </w:r>
      <w:r w:rsidR="009E5AFE" w:rsidRPr="00793CF3">
        <w:rPr>
          <w:rFonts w:ascii="GHEA Grapalat" w:hAnsi="GHEA Grapalat" w:cs="Sylfaen"/>
          <w:lang w:val="hy-AM"/>
        </w:rPr>
        <w:t xml:space="preserve"> համայնքի ավագանու</w:t>
      </w:r>
    </w:p>
    <w:p w14:paraId="4F35CA29" w14:textId="48DC8142" w:rsidR="009E5AFE" w:rsidRPr="00793CF3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>«</w:t>
      </w:r>
      <w:r w:rsidR="007E370D">
        <w:rPr>
          <w:rFonts w:ascii="GHEA Grapalat" w:hAnsi="GHEA Grapalat" w:cs="Sylfaen"/>
          <w:lang w:val="hy-AM"/>
        </w:rPr>
        <w:t>18</w:t>
      </w:r>
      <w:r w:rsidRPr="00793CF3">
        <w:rPr>
          <w:rFonts w:ascii="GHEA Grapalat" w:hAnsi="GHEA Grapalat" w:cs="Sylfaen"/>
          <w:lang w:val="hy-AM"/>
        </w:rPr>
        <w:t>»</w:t>
      </w:r>
      <w:r w:rsidR="007E370D">
        <w:rPr>
          <w:rFonts w:ascii="GHEA Grapalat" w:hAnsi="GHEA Grapalat" w:cs="Sylfaen"/>
          <w:lang w:val="hy-AM"/>
        </w:rPr>
        <w:t xml:space="preserve"> փետրվարի</w:t>
      </w:r>
      <w:r w:rsidRPr="00793CF3">
        <w:rPr>
          <w:rFonts w:ascii="GHEA Grapalat" w:hAnsi="GHEA Grapalat" w:cs="Sylfaen"/>
          <w:lang w:val="hy-AM"/>
        </w:rPr>
        <w:t xml:space="preserve"> 20</w:t>
      </w:r>
      <w:r w:rsidR="007E370D">
        <w:rPr>
          <w:rFonts w:ascii="GHEA Grapalat" w:hAnsi="GHEA Grapalat" w:cs="Sylfaen"/>
          <w:lang w:val="hy-AM"/>
        </w:rPr>
        <w:t>22</w:t>
      </w:r>
      <w:r w:rsidRPr="00793CF3">
        <w:rPr>
          <w:rFonts w:ascii="GHEA Grapalat" w:hAnsi="GHEA Grapalat" w:cs="Sylfaen"/>
          <w:lang w:val="hy-AM"/>
        </w:rPr>
        <w:t xml:space="preserve"> թվականի</w:t>
      </w:r>
    </w:p>
    <w:p w14:paraId="5D995D10" w14:textId="1D5012E0" w:rsidR="009E5AFE" w:rsidRPr="00507BC1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</w:t>
      </w:r>
      <w:r w:rsidR="00F701A7">
        <w:rPr>
          <w:rFonts w:ascii="GHEA Grapalat" w:hAnsi="GHEA Grapalat" w:cs="Sylfaen"/>
          <w:lang w:val="hy-AM"/>
        </w:rPr>
        <w:t xml:space="preserve">                            N 26</w:t>
      </w:r>
      <w:r w:rsidRPr="00793CF3">
        <w:rPr>
          <w:rFonts w:ascii="GHEA Grapalat" w:hAnsi="GHEA Grapalat" w:cs="Sylfaen"/>
          <w:lang w:val="hy-AM"/>
        </w:rPr>
        <w:t>-Ն որոշման</w:t>
      </w:r>
    </w:p>
    <w:p w14:paraId="5F94044E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3A9A48" w14:textId="77777777" w:rsidR="00F701A7" w:rsidRDefault="00F701A7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C7607D7" w14:textId="35D2D4CD"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FB31FE">
        <w:rPr>
          <w:rFonts w:ascii="GHEA Grapalat" w:hAnsi="GHEA Grapalat" w:cs="Sylfaen"/>
          <w:b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FB31FE">
        <w:rPr>
          <w:rFonts w:ascii="GHEA Grapalat" w:hAnsi="GHEA Grapalat" w:cs="Sylfaen"/>
          <w:b/>
          <w:sz w:val="24"/>
          <w:szCs w:val="24"/>
          <w:lang w:val="hy-AM"/>
        </w:rPr>
        <w:t>ԱԽՈՒՐՅԱՆ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14:paraId="6717A556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112EB31B" w14:textId="7D2767A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FB31FE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FB31F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14:paraId="4799C4A3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14:paraId="71197309" w14:textId="17F3EB18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A4BBF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8A4BBF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8A4BBF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8A4BBF">
        <w:rPr>
          <w:rFonts w:ascii="GHEA Grapalat" w:hAnsi="GHEA Grapalat" w:cs="Sylfaen"/>
          <w:sz w:val="24"/>
          <w:szCs w:val="24"/>
          <w:lang w:val="hy-AM"/>
        </w:rPr>
        <w:t xml:space="preserve">Ախուրյան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սեփականություն համարվող հողամասի վրա գովազդի միջոց տեղադրելու համար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 w:rsidR="00AC3D5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FB31F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</w:t>
      </w:r>
      <w:r w:rsidR="00D346FA">
        <w:rPr>
          <w:rFonts w:ascii="GHEA Grapalat" w:hAnsi="GHEA Grapalat" w:cs="Sylfaen"/>
          <w:sz w:val="24"/>
          <w:szCs w:val="24"/>
          <w:lang w:val="hy-AM"/>
        </w:rPr>
        <w:br/>
      </w:r>
      <w:r w:rsidRPr="00B121C1">
        <w:rPr>
          <w:rFonts w:ascii="GHEA Grapalat" w:hAnsi="GHEA Grapalat" w:cs="Sylfaen"/>
          <w:sz w:val="24"/>
          <w:szCs w:val="24"/>
          <w:lang w:val="hy-AM"/>
        </w:rPr>
        <w:t>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="00F701A7" w:rsidRPr="00F701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14:paraId="785F0798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14:paraId="70B33EA3" w14:textId="4AC09ADE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ED5AA3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D5AA3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ED5AA3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D5AA3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ED5AA3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="00ED5AA3">
        <w:rPr>
          <w:rFonts w:ascii="GHEA Grapalat" w:hAnsi="GHEA Grapalat" w:cs="Sylfaen"/>
          <w:sz w:val="24"/>
          <w:szCs w:val="24"/>
          <w:lang w:val="hy-AM"/>
        </w:rPr>
        <w:t>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FB31FE">
        <w:rPr>
          <w:rFonts w:ascii="GHEA Grapalat" w:hAnsi="GHEA Grapalat" w:cs="Sylfaen"/>
          <w:sz w:val="24"/>
          <w:szCs w:val="24"/>
          <w:lang w:val="hy-AM"/>
        </w:rPr>
        <w:t xml:space="preserve">Ախուրյան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776ED20" w14:textId="77777777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14:paraId="1873AC7C" w14:textId="29F6869A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14:paraId="28ACCBF1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0818AD8D" w14:textId="01341219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14:paraId="35C6BB43" w14:textId="1B450470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4A0E79">
        <w:rPr>
          <w:rFonts w:ascii="GHEA Grapalat" w:hAnsi="GHEA Grapalat" w:cs="Sylfaen"/>
          <w:sz w:val="24"/>
          <w:szCs w:val="24"/>
          <w:lang w:val="hy-AM"/>
        </w:rPr>
        <w:t>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14:paraId="240AC64B" w14:textId="7F0BB00A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743F15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743F15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743F15">
        <w:rPr>
          <w:rFonts w:ascii="GHEA Grapalat" w:hAnsi="GHEA Grapalat" w:cs="Sylfaen"/>
          <w:sz w:val="24"/>
          <w:szCs w:val="24"/>
          <w:lang w:val="hy-AM"/>
        </w:rPr>
        <w:t xml:space="preserve">Ախուրյան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4C65F3A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14:paraId="7E402CCB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14:paraId="7F03689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14:paraId="40D185C9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41064AC2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14:paraId="296ECD0B" w14:textId="2BC691B5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14:paraId="1ABCED4C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14:paraId="5CE84F54" w14:textId="7DDE5C28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14:paraId="573837BC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22BF088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15B80096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4EFB3B88" w14:textId="667326F4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17279D5C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CC9ACD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14:paraId="755B9624" w14:textId="2D67F895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«Տեղական տուրքերի և վճարների մասին» Հայաստանի Հանրապետության օրենքին համապատասխան։</w:t>
      </w:r>
    </w:p>
    <w:p w14:paraId="559BE3F4" w14:textId="6A3EA3FF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B7E7E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1B7E7E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1B7E7E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14:paraId="5884F1AA" w14:textId="2C79BEAA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կողմից։</w:t>
      </w:r>
    </w:p>
    <w:p w14:paraId="7F37E16B" w14:textId="1E869DB1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14:paraId="1DCFBDD5" w14:textId="4617B5F1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8A56BC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տարածքում գովազդ տեղադրելու գործընթացի նկատմամբ հսկողությունն օրենքով սահմանված կարգով իրականացնում է 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70F81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70F81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970F81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8A56BC" w:rsidRPr="00D346F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8A56BC" w:rsidRPr="008A56BC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մարզպետը։</w:t>
      </w:r>
    </w:p>
    <w:p w14:paraId="45B266E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682178B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1FE58E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4DB66ED3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C66041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7678204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8F3BC94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14:paraId="79964D88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CF6FAA6" w14:textId="4AE3C0C3" w:rsidR="009E5AFE" w:rsidRDefault="009E5AFE" w:rsidP="009E5AFE">
      <w:pPr>
        <w:rPr>
          <w:rFonts w:ascii="GHEA Grapalat" w:hAnsi="GHEA Grapalat"/>
          <w:lang w:val="hy-AM"/>
        </w:rPr>
      </w:pPr>
    </w:p>
    <w:p w14:paraId="1E66C545" w14:textId="77777777" w:rsidR="00D346FA" w:rsidRDefault="00D346FA" w:rsidP="009E5AFE">
      <w:pPr>
        <w:rPr>
          <w:rFonts w:ascii="GHEA Grapalat" w:hAnsi="GHEA Grapalat"/>
          <w:lang w:val="hy-AM"/>
        </w:rPr>
      </w:pPr>
    </w:p>
    <w:p w14:paraId="79FA7763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8C313E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EE06FA6" w14:textId="77777777"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Հավելված N2</w:t>
      </w:r>
      <w:r w:rsidRPr="00507BC1">
        <w:rPr>
          <w:rFonts w:ascii="GHEA Grapalat" w:hAnsi="GHEA Grapalat" w:cs="Sylfaen"/>
          <w:lang w:val="hy-AM"/>
        </w:rPr>
        <w:t xml:space="preserve"> </w:t>
      </w:r>
    </w:p>
    <w:p w14:paraId="5327F325" w14:textId="1B7B2286" w:rsidR="009E5AFE" w:rsidRPr="00507BC1" w:rsidRDefault="00970F81" w:rsidP="009E5AFE">
      <w:pPr>
        <w:jc w:val="right"/>
        <w:rPr>
          <w:rFonts w:ascii="GHEA Grapalat" w:hAnsi="GHEA Grapalat" w:cs="Sylfaen"/>
          <w:lang w:val="hy-AM"/>
        </w:rPr>
      </w:pPr>
      <w:r w:rsidRPr="00970F81">
        <w:rPr>
          <w:rFonts w:ascii="GHEA Grapalat" w:hAnsi="GHEA Grapalat" w:cs="Sylfaen"/>
          <w:lang w:val="hy-AM"/>
        </w:rPr>
        <w:t>Հայաստանի Հանրապետության</w:t>
      </w:r>
      <w:r w:rsidRPr="00970F81">
        <w:rPr>
          <w:rFonts w:ascii="GHEA Grapalat" w:hAnsi="GHEA Grapalat" w:cs="Sylfaen"/>
          <w:lang w:val="hy-AM"/>
        </w:rPr>
        <w:br/>
        <w:t xml:space="preserve"> Շիրակի մարզի Ախուրյան</w:t>
      </w:r>
      <w:r w:rsidR="009E5AFE" w:rsidRPr="00507BC1">
        <w:rPr>
          <w:rFonts w:ascii="GHEA Grapalat" w:hAnsi="GHEA Grapalat" w:cs="Sylfaen"/>
          <w:lang w:val="hy-AM"/>
        </w:rPr>
        <w:t xml:space="preserve"> համայնքի ավագանու</w:t>
      </w:r>
    </w:p>
    <w:p w14:paraId="3EA7A2FD" w14:textId="6BA7B296"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 w:rsidRPr="00507BC1">
        <w:rPr>
          <w:rFonts w:ascii="GHEA Grapalat" w:hAnsi="GHEA Grapalat" w:cs="Sylfaen"/>
          <w:lang w:val="hy-AM"/>
        </w:rPr>
        <w:t>«</w:t>
      </w:r>
      <w:r w:rsidR="00970F81">
        <w:rPr>
          <w:rFonts w:ascii="GHEA Grapalat" w:hAnsi="GHEA Grapalat" w:cs="Sylfaen"/>
          <w:lang w:val="hy-AM"/>
        </w:rPr>
        <w:t>18</w:t>
      </w:r>
      <w:r w:rsidRPr="00507BC1">
        <w:rPr>
          <w:rFonts w:ascii="GHEA Grapalat" w:hAnsi="GHEA Grapalat" w:cs="Sylfaen"/>
          <w:lang w:val="hy-AM"/>
        </w:rPr>
        <w:t>»</w:t>
      </w:r>
      <w:r w:rsidR="00970F81">
        <w:rPr>
          <w:rFonts w:ascii="GHEA Grapalat" w:hAnsi="GHEA Grapalat" w:cs="Sylfaen"/>
          <w:lang w:val="hy-AM"/>
        </w:rPr>
        <w:t>փետրվարի</w:t>
      </w:r>
      <w:r w:rsidRPr="00507BC1">
        <w:rPr>
          <w:rFonts w:ascii="GHEA Grapalat" w:hAnsi="GHEA Grapalat" w:cs="Sylfaen"/>
          <w:lang w:val="hy-AM"/>
        </w:rPr>
        <w:t xml:space="preserve"> 20</w:t>
      </w:r>
      <w:r w:rsidR="00970F81">
        <w:rPr>
          <w:rFonts w:ascii="GHEA Grapalat" w:hAnsi="GHEA Grapalat" w:cs="Sylfaen"/>
          <w:lang w:val="hy-AM"/>
        </w:rPr>
        <w:t>22</w:t>
      </w:r>
      <w:r w:rsidRPr="00507BC1">
        <w:rPr>
          <w:rFonts w:ascii="GHEA Grapalat" w:hAnsi="GHEA Grapalat" w:cs="Sylfaen"/>
          <w:lang w:val="hy-AM"/>
        </w:rPr>
        <w:t xml:space="preserve"> թվականի</w:t>
      </w:r>
    </w:p>
    <w:p w14:paraId="4024A7DD" w14:textId="2C8AB3B6" w:rsidR="009E5AFE" w:rsidRPr="00970F81" w:rsidRDefault="009E5AFE" w:rsidP="009E5AFE">
      <w:pPr>
        <w:jc w:val="right"/>
        <w:rPr>
          <w:rFonts w:ascii="GHEA Grapalat" w:hAnsi="GHEA Grapalat" w:cs="Sylfaen"/>
          <w:lang w:val="hy-AM"/>
        </w:rPr>
      </w:pPr>
      <w:r w:rsidRPr="00507BC1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</w:t>
      </w:r>
      <w:r w:rsidR="00D346FA">
        <w:rPr>
          <w:rFonts w:ascii="GHEA Grapalat" w:hAnsi="GHEA Grapalat" w:cs="Sylfaen"/>
          <w:lang w:val="hy-AM"/>
        </w:rPr>
        <w:t xml:space="preserve">                            N 26</w:t>
      </w:r>
      <w:r w:rsidRPr="00507BC1">
        <w:rPr>
          <w:rFonts w:ascii="GHEA Grapalat" w:hAnsi="GHEA Grapalat" w:cs="Sylfaen"/>
          <w:lang w:val="hy-AM"/>
        </w:rPr>
        <w:t>-Ն որոշման</w:t>
      </w:r>
    </w:p>
    <w:p w14:paraId="5948AEF6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9B0B93" w14:textId="77777777" w:rsidR="00D346FA" w:rsidRDefault="00D346FA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6CFFDD" w14:textId="3CEAAA7B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14:paraId="74A09BB9" w14:textId="6F0D7292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8A56BC">
        <w:rPr>
          <w:rFonts w:ascii="GHEA Grapalat" w:hAnsi="GHEA Grapalat" w:cs="Sylfaen"/>
          <w:b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8A56BC">
        <w:rPr>
          <w:rFonts w:ascii="GHEA Grapalat" w:hAnsi="GHEA Grapalat" w:cs="Sylfaen"/>
          <w:b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5082EB43" w14:textId="77777777"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884846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14:paraId="0C498498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B70628E" w14:textId="30E32099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8A56BC">
        <w:rPr>
          <w:rFonts w:ascii="GHEA Grapalat" w:hAnsi="GHEA Grapalat" w:cs="Courier New"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8A56BC">
        <w:rPr>
          <w:rFonts w:ascii="GHEA Grapalat" w:hAnsi="GHEA Grapalat" w:cs="Courier New"/>
          <w:sz w:val="24"/>
          <w:szCs w:val="24"/>
          <w:lang w:val="hy-AM"/>
        </w:rPr>
        <w:t xml:space="preserve">Ախուրյան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8A56BC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8A56B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2181C94A" w14:textId="2FCCD536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E36BC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E36B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12456C">
        <w:rPr>
          <w:rFonts w:ascii="GHEA Grapalat" w:hAnsi="GHEA Grapalat" w:cs="Sylfaen"/>
          <w:sz w:val="24"/>
          <w:szCs w:val="24"/>
          <w:lang w:val="hy-AM"/>
        </w:rPr>
        <w:t>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0B13DE5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445B43B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</w:p>
    <w:p w14:paraId="5120023D" w14:textId="56ACEC84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E36BC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9E36B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9E36BC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5402D0F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16DE9C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14:paraId="0766C27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14:paraId="0C3F272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1) գովազդի միջոցները չպետք է՝</w:t>
      </w:r>
    </w:p>
    <w:p w14:paraId="6DCCAC9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600554D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14:paraId="4794F3C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14:paraId="385814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261DD0F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14:paraId="60E7773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14:paraId="2AD4614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30A3B4E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13600E4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670FDBF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ճանապարհային ցանցում, երբ այն անհամապատասխան է ճանապարհատրանսպորտային տվյալ իրավիճակի հետ և նմանություն ունի (արտաքին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66771C80" w14:textId="3C2BA3A2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3A2CA1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="00A308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028D3F0F" w14:textId="77777777"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B8CCC8" w14:textId="77777777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14:paraId="6F95068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43291D5F" w14:textId="77777777"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14:paraId="1B58B0B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14:paraId="3480F35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14:paraId="5205132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14:paraId="27BD576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14:paraId="25CECAC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14:paraId="0946359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6583DBDE" w14:textId="23CF37A6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B8380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8380A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0E96BBF4" w14:textId="36BF2466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B8380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8380A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14:paraId="47B52D1F" w14:textId="278DEEAC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B8380A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8380A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8380A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թույլատրվում է համապատասխան նախագծային հիմնավորման առկայության դեպքում.</w:t>
      </w:r>
    </w:p>
    <w:p w14:paraId="0C90E1EB" w14:textId="3C5619B1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47399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4739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14:paraId="2D37BE2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14:paraId="4E879AF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14:paraId="4350CE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14:paraId="0E15674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14:paraId="662759D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14:paraId="0EAD970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14:paraId="34876A7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14:paraId="4A0C344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513EEBA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14:paraId="75E3274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14:paraId="2667B9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14:paraId="744AC95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14:paraId="741AB78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14:paraId="3FFF23B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3A08DD98" w14:textId="5054EE28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47399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E47399"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4739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14:paraId="0129F51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41ABA01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702A339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14:paraId="1E099F2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14:paraId="722BE56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14:paraId="190C5D6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14:paraId="0A68599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14:paraId="6041C48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561D649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14:paraId="40A967EC" w14:textId="0F52B2A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</w:t>
      </w:r>
      <w:r w:rsidR="00C65F9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ընդհանուր մակերեսով։</w:t>
      </w:r>
    </w:p>
    <w:p w14:paraId="3E04ABD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5442230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14:paraId="084703B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14:paraId="2767199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14:paraId="394E7F7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14:paraId="137CD37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36CA6BC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14:paraId="0E94A2E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773B59C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14:paraId="3AF1096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14:paraId="4C029F0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14:paraId="1B9C2EA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14:paraId="51B7A03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14:paraId="0C89C05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14:paraId="1BA3733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14:paraId="6888AB2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14:paraId="5E1AAF4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14:paraId="40C3859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27E8FEA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307DE565" w14:textId="05CADFE3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D547C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6C57BE">
        <w:rPr>
          <w:rFonts w:ascii="GHEA Grapalat" w:hAnsi="GHEA Grapalat" w:cs="Courier New"/>
          <w:sz w:val="24"/>
          <w:szCs w:val="24"/>
          <w:lang w:val="hy-AM"/>
        </w:rPr>
        <w:t>Ախուրյան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14:paraId="68D62B48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474FF4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D34BEF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A14F940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1AAD59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1D16E7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A882FF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5A5C571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394534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C4C5CE1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8940E84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57AF005" w14:textId="1F8AB690" w:rsidR="009E5AFE" w:rsidRDefault="009E5AFE" w:rsidP="009E5AFE">
      <w:pPr>
        <w:rPr>
          <w:rFonts w:ascii="GHEA Grapalat" w:hAnsi="GHEA Grapalat"/>
          <w:lang w:val="hy-AM"/>
        </w:rPr>
      </w:pPr>
    </w:p>
    <w:p w14:paraId="2856AB76" w14:textId="77777777" w:rsidR="009E5AFE" w:rsidRPr="00F8551A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  <w:r w:rsidRPr="00F8551A">
        <w:rPr>
          <w:rStyle w:val="a8"/>
          <w:color w:val="000000"/>
          <w:sz w:val="22"/>
          <w:szCs w:val="27"/>
          <w:lang w:val="hy-AM"/>
        </w:rPr>
        <w:lastRenderedPageBreak/>
        <w:t>Ձև 1</w:t>
      </w:r>
    </w:p>
    <w:p w14:paraId="1FFC97D3" w14:textId="77777777" w:rsidR="009E5AFE" w:rsidRPr="00F8551A" w:rsidRDefault="009E5AFE" w:rsidP="009E5AFE">
      <w:pPr>
        <w:pStyle w:val="a7"/>
        <w:jc w:val="center"/>
        <w:rPr>
          <w:sz w:val="20"/>
          <w:lang w:val="hy-AM"/>
        </w:rPr>
      </w:pPr>
      <w:r w:rsidRPr="00F8551A">
        <w:rPr>
          <w:rStyle w:val="a8"/>
          <w:sz w:val="28"/>
          <w:szCs w:val="36"/>
          <w:lang w:val="hy-AM"/>
        </w:rPr>
        <w:t xml:space="preserve">ԹՈՒՅԼՏՎՈՒԹՅՈՒՆ ԹԻՎ ԱԳ - </w:t>
      </w:r>
    </w:p>
    <w:p w14:paraId="385937D8" w14:textId="77777777" w:rsidR="009E5AFE" w:rsidRPr="00F8551A" w:rsidRDefault="009E5AFE" w:rsidP="009E5AFE">
      <w:pPr>
        <w:pStyle w:val="a7"/>
        <w:jc w:val="center"/>
        <w:rPr>
          <w:sz w:val="20"/>
          <w:lang w:val="hy-AM"/>
        </w:rPr>
      </w:pPr>
      <w:r w:rsidRPr="00F8551A">
        <w:rPr>
          <w:rStyle w:val="a8"/>
          <w:sz w:val="22"/>
          <w:szCs w:val="27"/>
          <w:lang w:val="hy-AM"/>
        </w:rPr>
        <w:t>ՀԱՄԱՅՆՔԻ ՎԱՐՉԱԿԱՆ ՏԱՐԱԾՔՈՒՄ ԱՐՏԱՔԻՆ ԳՈՎԱԶԴ ՏԵՂԱԴՐԵԼՈՒ</w:t>
      </w:r>
    </w:p>
    <w:p w14:paraId="51C02A2A" w14:textId="77777777"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</w:p>
    <w:p w14:paraId="541E7F26" w14:textId="77777777" w:rsidR="009E5AFE" w:rsidRPr="00F8551A" w:rsidRDefault="009E5AFE" w:rsidP="009E5AFE">
      <w:pPr>
        <w:pStyle w:val="a7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3100B23E" w14:textId="77777777" w:rsidR="009E5AFE" w:rsidRPr="00F8551A" w:rsidRDefault="009E5AFE" w:rsidP="009E5AFE">
      <w:pPr>
        <w:pStyle w:val="a7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02C2BB69" w14:textId="77777777" w:rsidR="009E5AFE" w:rsidRPr="00F8551A" w:rsidRDefault="009E5AFE" w:rsidP="009E5AFE">
      <w:pPr>
        <w:pStyle w:val="a7"/>
        <w:spacing w:line="360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14:paraId="039C582E" w14:textId="77777777"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14:paraId="1FEF968F" w14:textId="77777777"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14:paraId="456FBF1C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a8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a8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F8551A">
        <w:rPr>
          <w:rStyle w:val="a8"/>
          <w:rFonts w:ascii="GHEA Grapalat" w:hAnsi="GHEA Grapalat" w:cs="Courier New"/>
          <w:sz w:val="22"/>
          <w:szCs w:val="27"/>
        </w:rPr>
        <w:t xml:space="preserve">   </w:t>
      </w:r>
      <w:r w:rsidRPr="00F8551A">
        <w:rPr>
          <w:rStyle w:val="a8"/>
          <w:rFonts w:ascii="GHEA Grapalat" w:hAnsi="GHEA Grapalat"/>
          <w:sz w:val="22"/>
          <w:szCs w:val="27"/>
        </w:rPr>
        <w:t>__________</w:t>
      </w:r>
    </w:p>
    <w:p w14:paraId="6B037796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F0FB8EA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935D9ED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41F628BF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1B860473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7F657A2D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59600A73" w14:textId="6A0E6B8B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14:paraId="547DD1FD" w14:textId="77777777"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  <w:r>
        <w:rPr>
          <w:rStyle w:val="a8"/>
          <w:color w:val="000000"/>
          <w:sz w:val="22"/>
          <w:szCs w:val="27"/>
          <w:lang w:val="hy-AM"/>
        </w:rPr>
        <w:lastRenderedPageBreak/>
        <w:t xml:space="preserve">Ձև </w:t>
      </w:r>
      <w:r>
        <w:rPr>
          <w:rStyle w:val="a8"/>
          <w:color w:val="000000"/>
          <w:sz w:val="22"/>
          <w:szCs w:val="27"/>
          <w:lang w:val="en-US"/>
        </w:rPr>
        <w:t>2</w:t>
      </w:r>
    </w:p>
    <w:p w14:paraId="79EDCC8B" w14:textId="77777777" w:rsidR="009E5AFE" w:rsidRDefault="009E5AFE" w:rsidP="009E5AFE">
      <w:pPr>
        <w:pStyle w:val="a7"/>
        <w:jc w:val="center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9E5AFE" w14:paraId="6DBBABE8" w14:textId="77777777" w:rsidTr="00743173">
        <w:tc>
          <w:tcPr>
            <w:tcW w:w="8319" w:type="dxa"/>
          </w:tcPr>
          <w:p w14:paraId="32CCF771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7C3D8922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FC2CA72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EDD633C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E34DD40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D189BA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418CA88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61EB453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2F8A3BB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7ADECA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65D044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97A3CC9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17AC3D0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7DB6BF67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6D9BF23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A869122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77AA304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6CC85E1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18799E7" w14:textId="0F2072AA" w:rsidR="009E5AFE" w:rsidRPr="004C7027" w:rsidRDefault="009E5AFE" w:rsidP="00D346FA">
            <w:pPr>
              <w:pStyle w:val="a7"/>
              <w:ind w:right="720"/>
              <w:rPr>
                <w:rFonts w:cs="Sylfaen"/>
                <w:b/>
                <w:lang w:val="en-US"/>
              </w:rPr>
            </w:pPr>
          </w:p>
          <w:p w14:paraId="1A27E486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0776A59A" w14:textId="77777777" w:rsidR="009E5AFE" w:rsidRPr="004C7027" w:rsidRDefault="009E5AFE" w:rsidP="00743173">
            <w:pPr>
              <w:pStyle w:val="a7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14:paraId="5D93ABD1" w14:textId="2181A311" w:rsidR="009E5AFE" w:rsidRDefault="009E5AFE" w:rsidP="009E5AFE">
      <w:pPr>
        <w:rPr>
          <w:rFonts w:ascii="GHEA Grapalat" w:hAnsi="GHEA Grapalat"/>
          <w:lang w:val="hy-AM"/>
        </w:rPr>
      </w:pPr>
    </w:p>
    <w:p w14:paraId="0533485F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1B6C1704" w14:textId="77777777" w:rsidR="009E5AFE" w:rsidRPr="00347D40" w:rsidRDefault="009E5AFE" w:rsidP="009E5AF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CBBB844" w14:textId="6251D37C"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C65F91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6C57BE">
        <w:rPr>
          <w:rFonts w:ascii="GHEA Grapalat" w:hAnsi="GHEA Grapalat"/>
          <w:b/>
          <w:sz w:val="24"/>
          <w:lang w:val="hy-AM"/>
        </w:rPr>
        <w:t>ԱԽՈՒՐՅԱՆ</w:t>
      </w:r>
      <w:r w:rsidRPr="009F1797">
        <w:rPr>
          <w:rFonts w:ascii="GHEA Grapalat" w:hAnsi="GHEA Grapalat"/>
          <w:b/>
          <w:sz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C65F91">
        <w:rPr>
          <w:rFonts w:ascii="GHEA Grapalat" w:hAnsi="GHEA Grapalat"/>
          <w:b/>
          <w:sz w:val="24"/>
          <w:lang w:val="hy-AM"/>
        </w:rPr>
        <w:t>ՀԱՅԱՍՏԱՆԻ ՀԱՆՐԱՊԵՏՈՒԹՅԱՆ ՇԻՐԱԿԻ ՄԱՐԶԻ 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6898CAF0" w14:textId="77777777"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48AE48E8" w14:textId="59E9D53F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="00C65F9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6C57BE">
        <w:rPr>
          <w:rFonts w:ascii="GHEA Grapalat" w:hAnsi="GHEA Grapalat"/>
          <w:sz w:val="24"/>
          <w:szCs w:val="24"/>
          <w:lang w:val="hy-AM"/>
        </w:rPr>
        <w:t xml:space="preserve">Ախուրյան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C65F91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12FBF73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FD09071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ու պայմանները, որից հետո և որի հիման վրա, պետք է սահմանվեի համապատասխան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7F422DF1" w14:textId="77777777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28E97029" w14:textId="53A7BDF2"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</w:t>
      </w:r>
      <w:r w:rsidR="008119E6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="007C2A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8119E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14:paraId="1E80A73E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14:paraId="489CC0E7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14:paraId="40A12D6B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14:paraId="02583100" w14:textId="77777777" w:rsidR="009E5AFE" w:rsidRPr="00056E19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14:paraId="0C5C7949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14:paraId="52A5A669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14:paraId="37EDE027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14:paraId="3BBD16CE" w14:textId="77777777" w:rsidR="009E5AFE" w:rsidRPr="00E83E3C" w:rsidRDefault="009E5AFE" w:rsidP="009E5AFE">
      <w:pPr>
        <w:pStyle w:val="aa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14:paraId="6020A01F" w14:textId="053CE46F" w:rsidR="009E5AFE" w:rsidRPr="00804631" w:rsidRDefault="009E5AFE" w:rsidP="005200F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51A">
        <w:rPr>
          <w:rFonts w:ascii="GHEA Grapalat" w:hAnsi="GHEA Grapalat"/>
          <w:sz w:val="24"/>
          <w:szCs w:val="24"/>
          <w:lang w:val="ru-RU"/>
        </w:rPr>
        <w:t>«</w:t>
      </w:r>
      <w:r w:rsidR="008119E6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="007C2A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համայնքի վարչական տարածքում արտաքին գովազդ տեղադրելու կարգն ու պայմանները սահմանելու մասին» </w:t>
      </w:r>
      <w:r w:rsidR="00B37C5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 հա</w:t>
      </w:r>
      <w:r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sectPr w:rsidR="009E5AFE" w:rsidRPr="00804631" w:rsidSect="00071D41">
      <w:footerReference w:type="default" r:id="rId7"/>
      <w:pgSz w:w="12240" w:h="15840" w:code="1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671F5" w14:textId="77777777" w:rsidR="00593417" w:rsidRDefault="00593417">
      <w:r>
        <w:separator/>
      </w:r>
    </w:p>
  </w:endnote>
  <w:endnote w:type="continuationSeparator" w:id="0">
    <w:p w14:paraId="1FF6FE00" w14:textId="77777777" w:rsidR="00593417" w:rsidRDefault="0059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C162" w14:textId="303881EE" w:rsidR="00071D41" w:rsidRDefault="009E5AF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6FA">
      <w:rPr>
        <w:noProof/>
      </w:rPr>
      <w:t>16</w:t>
    </w:r>
    <w:r>
      <w:fldChar w:fldCharType="end"/>
    </w:r>
  </w:p>
  <w:p w14:paraId="2583B4C2" w14:textId="77777777" w:rsidR="00170D31" w:rsidRDefault="00593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DAE4" w14:textId="77777777" w:rsidR="00593417" w:rsidRDefault="00593417">
      <w:r>
        <w:separator/>
      </w:r>
    </w:p>
  </w:footnote>
  <w:footnote w:type="continuationSeparator" w:id="0">
    <w:p w14:paraId="7E4EDBF2" w14:textId="77777777" w:rsidR="00593417" w:rsidRDefault="0059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102D03"/>
    <w:rsid w:val="001B7E7E"/>
    <w:rsid w:val="00242BAF"/>
    <w:rsid w:val="002C17B5"/>
    <w:rsid w:val="003413FD"/>
    <w:rsid w:val="003A2CA1"/>
    <w:rsid w:val="004A0E79"/>
    <w:rsid w:val="004E4A65"/>
    <w:rsid w:val="005200F1"/>
    <w:rsid w:val="00536464"/>
    <w:rsid w:val="00572DCC"/>
    <w:rsid w:val="00593417"/>
    <w:rsid w:val="006C57BE"/>
    <w:rsid w:val="00743F15"/>
    <w:rsid w:val="007C2A02"/>
    <w:rsid w:val="007E370D"/>
    <w:rsid w:val="008119E6"/>
    <w:rsid w:val="008A4BBF"/>
    <w:rsid w:val="008A56BC"/>
    <w:rsid w:val="00966006"/>
    <w:rsid w:val="00970F81"/>
    <w:rsid w:val="009E36BC"/>
    <w:rsid w:val="009E5AFE"/>
    <w:rsid w:val="009E6461"/>
    <w:rsid w:val="00A0774D"/>
    <w:rsid w:val="00A308F0"/>
    <w:rsid w:val="00A31464"/>
    <w:rsid w:val="00AA6BCE"/>
    <w:rsid w:val="00AC3D52"/>
    <w:rsid w:val="00B138F1"/>
    <w:rsid w:val="00B37C50"/>
    <w:rsid w:val="00B8380A"/>
    <w:rsid w:val="00C65F91"/>
    <w:rsid w:val="00D2322D"/>
    <w:rsid w:val="00D346FA"/>
    <w:rsid w:val="00D547C7"/>
    <w:rsid w:val="00DF12C6"/>
    <w:rsid w:val="00E00FAA"/>
    <w:rsid w:val="00E47399"/>
    <w:rsid w:val="00ED5AA3"/>
    <w:rsid w:val="00F701A7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C6B"/>
  <w15:docId w15:val="{79E22773-804D-47CF-B3EA-41658C2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AF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a8">
    <w:name w:val="Strong"/>
    <w:uiPriority w:val="22"/>
    <w:qFormat/>
    <w:rsid w:val="009E5AFE"/>
    <w:rPr>
      <w:b/>
      <w:bCs/>
    </w:rPr>
  </w:style>
  <w:style w:type="character" w:styleId="a9">
    <w:name w:val="Emphasis"/>
    <w:uiPriority w:val="20"/>
    <w:qFormat/>
    <w:rsid w:val="009E5AFE"/>
    <w:rPr>
      <w:i/>
      <w:iCs/>
    </w:rPr>
  </w:style>
  <w:style w:type="paragraph" w:styleId="aa">
    <w:name w:val="List Paragraph"/>
    <w:basedOn w:val="a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https://mul2-shirak.gov.am/tasks/359549/oneclick/Artaqin_govazd.docx?token=3594e5eaaf1c19a14ef59ff33c8c4914</cp:keywords>
  <dc:description/>
  <cp:lastModifiedBy>Sirius</cp:lastModifiedBy>
  <cp:revision>32</cp:revision>
  <dcterms:created xsi:type="dcterms:W3CDTF">2021-07-04T10:05:00Z</dcterms:created>
  <dcterms:modified xsi:type="dcterms:W3CDTF">2022-02-15T05:15:00Z</dcterms:modified>
</cp:coreProperties>
</file>