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0" w:rsidRPr="00CF6C00" w:rsidRDefault="00F213C6" w:rsidP="007867E1">
      <w:pPr>
        <w:pStyle w:val="a3"/>
        <w:spacing w:line="276" w:lineRule="auto"/>
        <w:jc w:val="center"/>
        <w:rPr>
          <w:rFonts w:ascii="GHEA Grapalat" w:hAnsi="GHEA Grapalat" w:cs="Courier New"/>
          <w:lang w:val="hy-AM"/>
        </w:rPr>
      </w:pPr>
      <w:r w:rsidRPr="00CF6C00">
        <w:rPr>
          <w:rStyle w:val="a4"/>
          <w:rFonts w:ascii="GHEA Grapalat" w:hAnsi="GHEA Grapalat" w:cs="GHEA Grapalat"/>
          <w:lang w:val="hy-AM"/>
        </w:rPr>
        <w:t>ՀԻՄԱՎՈՐՈՒՄ</w:t>
      </w:r>
      <w:r w:rsidR="00F43ED7" w:rsidRPr="00377B3E">
        <w:rPr>
          <w:rStyle w:val="a4"/>
          <w:rFonts w:ascii="GHEA Grapalat" w:hAnsi="GHEA Grapalat"/>
          <w:b w:val="0"/>
          <w:sz w:val="22"/>
          <w:szCs w:val="22"/>
          <w:lang w:val="hy-AM"/>
        </w:rPr>
        <w:br/>
      </w:r>
      <w:r w:rsidR="00CF6C00" w:rsidRPr="00CF6C00">
        <w:rPr>
          <w:rStyle w:val="a4"/>
          <w:rFonts w:ascii="GHEA Grapalat" w:hAnsi="GHEA Grapalat"/>
          <w:lang w:val="hy-AM"/>
        </w:rPr>
        <w:t xml:space="preserve">ՀԱՅԱՍՏԱՆԻ ՀԱՆՐԱՊԵՏՈՒԹՅԱՆ ՇԻՐԱԿԻ ՄԱՐԶԻ </w:t>
      </w:r>
      <w:r w:rsidR="00E65A4A" w:rsidRPr="00CF6C00">
        <w:rPr>
          <w:rStyle w:val="a4"/>
          <w:rFonts w:ascii="GHEA Grapalat" w:hAnsi="GHEA Grapalat"/>
          <w:lang w:val="hy-AM"/>
        </w:rPr>
        <w:t>ԱԽՈՒՐՅԱՆ ՀԱՄԱՅՆՔԻ 2022</w:t>
      </w:r>
      <w:r w:rsidR="00F43ED7" w:rsidRPr="00CF6C00">
        <w:rPr>
          <w:rStyle w:val="a4"/>
          <w:rFonts w:ascii="GHEA Grapalat" w:hAnsi="GHEA Grapalat"/>
          <w:lang w:val="hy-AM"/>
        </w:rPr>
        <w:t xml:space="preserve"> ԹՎԱԿԱՆԻ ԲՅՈՒՋ</w:t>
      </w:r>
      <w:r w:rsidR="003F252C" w:rsidRPr="00CF6C00">
        <w:rPr>
          <w:rStyle w:val="a4"/>
          <w:rFonts w:ascii="GHEA Grapalat" w:hAnsi="GHEA Grapalat"/>
          <w:lang w:val="hy-AM"/>
        </w:rPr>
        <w:t xml:space="preserve">ԵԻ ԿԱՏԱՐՄԱՆ ՏԱՐԵԿԱՆ </w:t>
      </w:r>
      <w:r w:rsidR="00E65A4A" w:rsidRPr="00CF6C00">
        <w:rPr>
          <w:rStyle w:val="a4"/>
          <w:rFonts w:ascii="GHEA Grapalat" w:hAnsi="GHEA Grapalat"/>
          <w:lang w:val="hy-AM"/>
        </w:rPr>
        <w:t xml:space="preserve">ՀԱՇՎԵՏՎՈՒԹՅԱՆ </w:t>
      </w:r>
      <w:r w:rsidR="007537B7" w:rsidRPr="00CF6C00">
        <w:rPr>
          <w:rStyle w:val="a4"/>
          <w:rFonts w:ascii="GHEA Grapalat" w:hAnsi="GHEA Grapalat"/>
          <w:lang w:val="hy-AM"/>
        </w:rPr>
        <w:br/>
      </w:r>
    </w:p>
    <w:p w:rsidR="002F08E5" w:rsidRPr="003D5A3E" w:rsidRDefault="0024075A" w:rsidP="003D5A3E">
      <w:pPr>
        <w:pStyle w:val="3"/>
        <w:spacing w:line="276" w:lineRule="auto"/>
        <w:jc w:val="both"/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</w:pPr>
      <w:r w:rsidRPr="003D5A3E"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  <w:t xml:space="preserve"> </w:t>
      </w:r>
      <w:r w:rsidR="00BE71BF" w:rsidRPr="003D5A3E">
        <w:rPr>
          <w:rFonts w:ascii="Courier New" w:eastAsiaTheme="minorHAnsi" w:hAnsi="Courier New" w:cs="Courier New"/>
          <w:color w:val="000000"/>
          <w:sz w:val="24"/>
          <w:szCs w:val="24"/>
          <w:lang w:val="hy-AM"/>
        </w:rPr>
        <w:t> </w:t>
      </w:r>
      <w:r w:rsidR="00BE71BF" w:rsidRPr="003D5A3E"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  <w:t xml:space="preserve"> Ախուրյան համայնքի 2022 թվականի բյուջեի կատարման վերաբերյալ տարեկան հաշվետվության որոշման նախագիծը մշակվել է </w:t>
      </w:r>
      <w:r w:rsidR="002F08E5" w:rsidRPr="003D5A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«Տեղական ինքնակառավարման մասին» Հայաստանի Հարապետության օրենքի 18-րդ հոդվածի 1-ին մասի 5-րդ կետի,</w:t>
      </w:r>
      <w:r w:rsidR="002F08E5" w:rsidRPr="003D5A3E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2F08E5" w:rsidRPr="003D5A3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 83-</w:t>
      </w:r>
      <w:r w:rsidR="002F08E5" w:rsidRPr="003D5A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րդ հոդվածի 2-րդ մասի, «Բյուջետային համակարգի մասին» Հայաստանի Հանրապետության օրենքի 35-րդ հոդվածի 5-րդ և 8-րդ մասերի դրույթներով</w:t>
      </w:r>
      <w:r w:rsidR="00C73C7F" w:rsidRPr="003D5A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7867E1" w:rsidRPr="003D5A3E" w:rsidRDefault="0024075A" w:rsidP="003D5A3E">
      <w:pPr>
        <w:pStyle w:val="3"/>
        <w:spacing w:line="276" w:lineRule="auto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D5A3E"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  <w:t xml:space="preserve"> Հայաստանի Հանրապետության Շիրակի մարզի Ախուրյան համայնքի </w:t>
      </w:r>
      <w:r w:rsidR="0019392F" w:rsidRPr="003D5A3E">
        <w:rPr>
          <w:rFonts w:ascii="GHEA Grapalat" w:hAnsi="GHEA Grapalat"/>
          <w:color w:val="000000"/>
          <w:sz w:val="24"/>
          <w:szCs w:val="24"/>
          <w:lang w:val="hy-AM"/>
        </w:rPr>
        <w:t>2022</w:t>
      </w:r>
      <w:r w:rsidR="00F21619" w:rsidRPr="003D5A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եկամուտները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ծրագրով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DB45C2">
        <w:rPr>
          <w:rFonts w:ascii="GHEA Grapalat" w:hAnsi="GHEA Grapalat" w:cs="Arial Armenian"/>
          <w:color w:val="000000"/>
          <w:sz w:val="24"/>
          <w:szCs w:val="24"/>
          <w:lang w:val="hy-AM"/>
        </w:rPr>
        <w:t>2152</w:t>
      </w:r>
      <w:r w:rsidR="004C0406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402,1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դրամի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փաստացի 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է 1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904</w:t>
      </w:r>
      <w:r w:rsidR="004C0406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923,6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արձանա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գ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րելով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տարեկան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ծրա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գ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րային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ցուցանիշի</w:t>
      </w:r>
      <w:r w:rsidR="004C0406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կատարումը 88.5</w:t>
      </w:r>
      <w:r w:rsidR="00FD1E4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%, </w:t>
      </w:r>
      <w:r w:rsidR="004C0406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թ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եր</w:t>
      </w:r>
      <w:r w:rsidR="00FD1E4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ակատարումը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D1E4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բացարձակ թվերով արտահայտված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DB45C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 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247 487,5 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 դր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ամ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: </w:t>
      </w:r>
    </w:p>
    <w:p w:rsidR="00124582" w:rsidRPr="003D5A3E" w:rsidRDefault="001C331C" w:rsidP="003D5A3E">
      <w:pPr>
        <w:pStyle w:val="3"/>
        <w:spacing w:line="276" w:lineRule="auto"/>
        <w:jc w:val="both"/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/>
          <w:color w:val="000000"/>
          <w:sz w:val="24"/>
          <w:szCs w:val="24"/>
          <w:lang w:val="hy-AM"/>
        </w:rPr>
        <w:t xml:space="preserve">2022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թվականին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սեփական </w:t>
      </w:r>
      <w:r w:rsidR="001A1365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</w:t>
      </w:r>
      <w:r w:rsidR="00F44D3F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ծրագրով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8419BB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637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385,2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դրամի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="00F44D3F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փաստացի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է 549843,2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տարեկան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ծրա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գ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րային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44D3F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ցուցանիշը</w:t>
      </w:r>
      <w:r w:rsidR="001A1365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կատարվել է</w:t>
      </w:r>
      <w:r w:rsidR="00DB45C2" w:rsidRPr="00DB45C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8</w:t>
      </w:r>
      <w:r w:rsidR="00CF6C00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6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CF6C00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%</w:t>
      </w:r>
      <w:r w:rsidR="00F44D3F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-ով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, թեր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ակատարումը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բացարձակ թվերով արտահայտված 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կազմելէ  87 551,0 հազար դրամ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:</w:t>
      </w:r>
    </w:p>
    <w:p w:rsidR="006B332C" w:rsidRPr="003D5A3E" w:rsidRDefault="003D5A3E" w:rsidP="003D5A3E">
      <w:pPr>
        <w:spacing w:line="276" w:lineRule="auto"/>
        <w:rPr>
          <w:rFonts w:ascii="GHEA Grapalat" w:hAnsi="GHEA Grapalat" w:cs="Calibri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Հաշվետու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տարում</w:t>
      </w:r>
      <w:r w:rsidR="007867E1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 բյուջեի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հավաքագր</w:t>
      </w:r>
      <w:r w:rsidR="00F44D3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վ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ած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եկամուտների</w:t>
      </w:r>
      <w:r w:rsidR="001C331C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6B332C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28,9</w:t>
      </w:r>
      <w:r w:rsidR="007867E1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%-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ապահովվել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սեփական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եկամուտների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հաշվին</w:t>
      </w:r>
      <w:r w:rsidR="00F44D3F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,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իսկ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6B332C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71,1</w:t>
      </w:r>
      <w:r w:rsidR="007867E1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%-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ը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պետական բյուջեից ֆինանսական համահարթեցման սկզբունքով տրամադրվող դոտացիաների և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նպատակային հատկացումների (սուբվենցիաներ)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հաշվին</w:t>
      </w:r>
      <w:r w:rsidR="007867E1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:</w:t>
      </w:r>
    </w:p>
    <w:p w:rsidR="00E07E21" w:rsidRPr="003D5A3E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Գույքային հարկեր անշարժ գույքից</w:t>
      </w:r>
      <w:r w:rsidR="001F3FB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  <w:r w:rsidR="007867E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եկամտի </w:t>
      </w:r>
      <w:r w:rsidR="001F3FB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գծով</w:t>
      </w:r>
      <w:r w:rsidR="00CF6C00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կատարվել է</w:t>
      </w:r>
      <w:r w:rsidR="003F154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54.6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DB45C2" w:rsidRPr="00DB45C2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,</w:t>
      </w:r>
      <w:r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E0251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տարեկան պլանը թերակատարվել է 45,4%-ով</w:t>
      </w:r>
      <w:r w:rsidR="00255C0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  <w:r w:rsidR="00E0251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կամ բացարձակ թվերով արտահայտված</w:t>
      </w:r>
      <w:r w:rsidR="007867E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համայնքի </w:t>
      </w:r>
      <w:r w:rsidR="00E0251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բյուջե պակաս է մուտքագրվել 75 288,1 հազար </w:t>
      </w:r>
      <w:r w:rsidR="000F14B7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դրամ:</w:t>
      </w:r>
    </w:p>
    <w:p w:rsidR="0081343F" w:rsidRPr="003D5A3E" w:rsidRDefault="001C331C" w:rsidP="003D5A3E">
      <w:pPr>
        <w:rPr>
          <w:rFonts w:ascii="GHEA Grapalat" w:eastAsia="Times New Roman" w:hAnsi="GHEA Grapalat" w:cs="Courier New"/>
          <w:sz w:val="24"/>
          <w:szCs w:val="24"/>
          <w:lang w:val="hy-AM" w:eastAsia="zh-CN"/>
        </w:rPr>
      </w:pP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F367C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Հաշվետու տարում «</w:t>
      </w:r>
      <w:r w:rsidR="00255C06" w:rsidRPr="003D5A3E">
        <w:rPr>
          <w:rFonts w:ascii="GHEA Grapalat" w:eastAsia="Times New Roman" w:hAnsi="GHEA Grapalat" w:cs="Arial"/>
          <w:sz w:val="24"/>
          <w:szCs w:val="24"/>
          <w:lang w:val="hy-AM" w:eastAsia="ru-RU"/>
        </w:rPr>
        <w:t>Գույքահարկ համայնքներ</w:t>
      </w:r>
      <w:r w:rsidR="00F367CF" w:rsidRPr="003D5A3E">
        <w:rPr>
          <w:rFonts w:ascii="GHEA Grapalat" w:eastAsia="Times New Roman" w:hAnsi="GHEA Grapalat" w:cs="Arial"/>
          <w:sz w:val="24"/>
          <w:szCs w:val="24"/>
          <w:lang w:val="hy-AM" w:eastAsia="ru-RU"/>
        </w:rPr>
        <w:t>ի վարչական տարածքներում գտնվող շենքերի և շինությունների համար</w:t>
      </w:r>
      <w:r w:rsidR="00F367CF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»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հարկատեսակի գծ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ո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վ ունեցած ապառքներից գանձվե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լ է 1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528,6 հազար դրամ</w:t>
      </w:r>
      <w:r w:rsidR="00F367CF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,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իսկ </w:t>
      </w:r>
      <w:r w:rsidR="00F367C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«</w:t>
      </w:r>
      <w:r w:rsidR="00F367CF" w:rsidRPr="003D5A3E">
        <w:rPr>
          <w:rFonts w:ascii="GHEA Grapalat" w:eastAsia="Times New Roman" w:hAnsi="GHEA Grapalat" w:cs="Arial"/>
          <w:sz w:val="24"/>
          <w:szCs w:val="24"/>
          <w:lang w:val="hy-AM" w:eastAsia="ru-RU"/>
        </w:rPr>
        <w:t>Հողի հարկ համայնքների վարչական տարածքներում գտնվող հողի համար</w:t>
      </w:r>
      <w:r w:rsidR="00F367CF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»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F367CF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հարկատեսակի գծ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ո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վ ունեցած ապառքներից գանձվել է 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C1206A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59 373,5 հազար դրամ:</w:t>
      </w:r>
    </w:p>
    <w:p w:rsidR="00C43435" w:rsidRPr="003D5A3E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C43435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Գ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ույքահարկ</w:t>
      </w:r>
      <w:r w:rsidR="007867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փոխադրամիջոցների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համար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եկամտի</w:t>
      </w:r>
      <w:r w:rsidR="00C43435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գծով տարեկան պլանը</w:t>
      </w:r>
      <w:r w:rsidR="003F154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կատարվել է 97.3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255C06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</w:t>
      </w:r>
      <w:r w:rsidR="00C43435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թերակատարվել է 2,7%-ով,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43435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C43435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5 </w:t>
      </w:r>
      <w:r w:rsidR="00C43435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781,7 հազար դրամ:</w:t>
      </w:r>
    </w:p>
    <w:p w:rsidR="00E81FDE" w:rsidRPr="003D5A3E" w:rsidRDefault="007867E1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Տեղական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տուրքեր,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եկամտի գծով տարեկան պլանը </w:t>
      </w:r>
      <w:r w:rsidR="003F154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կատարվել է 76.3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255C06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-ով,</w:t>
      </w:r>
      <w:r w:rsidR="00C73C7F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թերակատարվել է 23,7%-ով,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պակաս է </w:t>
      </w:r>
      <w:r w:rsidR="003F154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մուտքագրվել  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2 736,1 հազար դրամ:</w:t>
      </w:r>
    </w:p>
    <w:p w:rsidR="00B878FF" w:rsidRPr="003D5A3E" w:rsidRDefault="00DB45C2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DB45C2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Պետական 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տուրքեր,</w:t>
      </w:r>
      <w:r w:rsidRPr="00DB45C2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եկամտի գծով տարեկան պլանը գերակատարվել է 74,3%-ով,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լրացուցիչ մուտքագրվել է </w:t>
      </w:r>
      <w:r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noProof/>
          <w:color w:val="000000"/>
          <w:sz w:val="24"/>
          <w:szCs w:val="24"/>
          <w:lang w:val="hy-AM"/>
        </w:rPr>
        <w:t>1</w:t>
      </w:r>
      <w:r w:rsidR="00FD2B2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486,3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հազար դրամ:</w:t>
      </w:r>
    </w:p>
    <w:p w:rsidR="00543FE6" w:rsidRPr="003D5A3E" w:rsidRDefault="00B878FF" w:rsidP="003D5A3E">
      <w:pPr>
        <w:spacing w:line="276" w:lineRule="auto"/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lastRenderedPageBreak/>
        <w:t>Պ</w:t>
      </w:r>
      <w:r w:rsidR="007867E1"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ետական բյուջեից ֆինանսական համահարթեցման սկզբունքով տրամադրվող դոտացիաների </w:t>
      </w:r>
      <w:r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եկամտի գծով </w:t>
      </w:r>
      <w:r w:rsidR="00543FE6"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տարեկան պլանը կատարվել է 100 % -ով: </w:t>
      </w:r>
    </w:p>
    <w:p w:rsidR="00543FE6" w:rsidRPr="003D5A3E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  </w:t>
      </w:r>
      <w:r w:rsidR="00543FE6"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Գույքի վարձակալությունից </w:t>
      </w:r>
      <w:r w:rsidR="00543FE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եկամտի գծով տարեկան պլանը </w:t>
      </w:r>
      <w:r w:rsidR="003F154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կատարվել է 63.4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3D5A3E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543FE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թերակատարվել է 36,6%-ով,</w:t>
      </w:r>
      <w:r w:rsidR="00DB45C2" w:rsidRPr="00DB45C2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543FE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543FE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43</w:t>
      </w:r>
      <w:r w:rsidR="00543FE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927,6 հազար դրամ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նման թերակատարումը բացատրվում է նախկին համայնքների կողմից չհիմնավորված պարտավորությունների ստանձումով,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հողի վարձակալման պայմանագր</w:t>
      </w:r>
      <w:r w:rsidR="00255C0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եր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ի բացակայության պայմաններում անհիմն </w:t>
      </w:r>
      <w:r w:rsidR="004574E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պարտավորությունների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ձևակերպմամբ:</w:t>
      </w:r>
    </w:p>
    <w:p w:rsidR="008419BB" w:rsidRPr="008419BB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  </w:t>
      </w:r>
      <w:r w:rsidR="007D4FFC"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>Տեղական վճարներ</w:t>
      </w:r>
      <w:r w:rsidR="009C5C8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եկամտի գծով տարեկան պլանը </w:t>
      </w:r>
      <w:r w:rsidR="003F154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կատարվել է 63.8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3D5A3E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9C5C8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թերակատարվել է 36,2%-ով,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9C5C8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9C5C8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40</w:t>
      </w:r>
      <w:r w:rsidR="009C5C8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297,2 հազար դրամ,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9C5C8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որից աղբահանության վճար վճարողների կողմից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5A0D84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թերակատարվել է 44,9%-ով,</w:t>
      </w:r>
      <w:r w:rsidR="00DB45C2" w:rsidRPr="00DB45C2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5A0D84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5A0D8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պակաս է մուտքագրվել 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21</w:t>
      </w:r>
      <w:r w:rsidR="005A0D8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401,0 հազար դրամ,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5A0D8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որը բացատրվում է առանձին վարչական տարածքներում աղբահանության վճարների պլանավորմամբ,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5A0D8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սակայն աշխատանքներ չկատարելով,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9A1F6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մասամբ էլ մատուցված ծառայության դիմաց ազգաբնակչության կողմից վճարումեր չկատարելով</w:t>
      </w:r>
      <w:r w:rsidR="003F154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:</w:t>
      </w:r>
    </w:p>
    <w:p w:rsidR="001C4729" w:rsidRPr="003D5A3E" w:rsidRDefault="008419BB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8419BB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 </w:t>
      </w:r>
      <w:r w:rsidR="003F154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ամայն</w:t>
      </w:r>
      <w:r w:rsidR="009A1F6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քային ենթակայության մանկապարտեզի ծառայություններից 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օգտվողների համար տեղական վճարի գծով </w:t>
      </w:r>
      <w:r w:rsidR="00A678B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թերակատարվել է 33,5%-ով,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78B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17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105,1 հազար դրամ,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5A3847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որը բացատրվում է </w:t>
      </w:r>
      <w:r w:rsidR="00AD6C5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մանկապարտեզների կողմից համակազմի պլանի թերակատարմամբ,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3616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ավագանու </w:t>
      </w:r>
      <w:r w:rsidR="00304C9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կողմից արտոնություն սահմանելու մասին որոշմամբ, </w:t>
      </w:r>
      <w:r w:rsidR="00AD6C5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մասամբ էլ  նորակառույց մանկապարտեզների շահագործման ժակետների ձգձգմամբ</w:t>
      </w:r>
      <w:r w:rsidR="00304C9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: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304C9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</w:t>
      </w:r>
      <w:r w:rsidR="00AD6C5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ամայնքի կողմից կառավարվող բազմաբնակարան շենքերի ընդհանուր բաժնային սեփականության պահպանան պարտադիր նորմերի կատարման համար 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տեղական վճարի գծով </w:t>
      </w:r>
      <w:r w:rsidR="000F340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թերակատարվել է 56,1%-ով,</w:t>
      </w:r>
      <w:bookmarkStart w:id="0" w:name="_GoBack"/>
      <w:bookmarkEnd w:id="0"/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0F340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3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525,6 հազար դրամ,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որը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բացատրվում է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փաստացի բնակֆոնդի սեփականատերերի բացակայությամբ,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մասա</w:t>
      </w:r>
      <w:r w:rsidR="004574E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բ էլ Վահրամաբերդ համայնքի կազմի մեջ մտնող Լենգես բանավանի 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և</w:t>
      </w:r>
      <w:r w:rsidR="003D5A3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Կարմ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աքար բնակավայրի բնակֆոնդերի դիմաց վճարներ չգանձելով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: </w:t>
      </w:r>
      <w:r w:rsidR="003D5A3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  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ամայնքային ենթակայության արտադպրոցական 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դաստիարակության հաստատությունների (երաժշտական,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նկարչական և արվեստի դպրոցնե և այլն) ծառայություններից օգտվողների համար տեղական վճարի գծով </w:t>
      </w:r>
      <w:r w:rsidR="00843DAA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գերակատարվել է 51,9%-ով,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843DAA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ավել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է մուտքագրվել 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>2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676,9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հազար դրամ,որը բացատրվում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արտադպրոցական դաստիարակության հաստատություններում համակազմի թվի ավելա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ց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կողմից կազմակերպվող մրցույթների և աճուրդների մասնակցության համար տեղական վճարի գծով </w:t>
      </w:r>
      <w:r w:rsidR="00FB30CD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թերակատարվել է</w:t>
      </w:r>
      <w:r w:rsidR="00C6126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90,9</w:t>
      </w:r>
      <w:r w:rsidR="00FB30CD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%-ով,կամ բացարձակ թվերով արտահայտված 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պակաս է մուտքագրվել </w:t>
      </w:r>
      <w:r w:rsidR="00C6126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908,8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հազար դրամ,որը բացատրվում</w:t>
      </w:r>
      <w:r w:rsidR="00C6126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է աճուրդ վաճառքների կազմակերպման </w:t>
      </w:r>
      <w:r w:rsidR="00C6126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lastRenderedPageBreak/>
        <w:t>անհրաժեշտության բացակայությամբ,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C6126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մասամբ էլ կազմակեպված աճուրդ վաճառքների մրցակցալին չլինելու հանգամանքով:</w:t>
      </w:r>
    </w:p>
    <w:p w:rsidR="00FB30CD" w:rsidRPr="00DB45C2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 </w:t>
      </w:r>
      <w:r w:rsidR="002B0BD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Օրենքով և այլ ակտերով սահմանված՝ համայնքի բյուջե մուտքագրման ենթակա այլ եկամուտների գծով տարեկան պլանը գերակատարվել է</w:t>
      </w:r>
      <w:r w:rsidR="00377B3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116,5</w:t>
      </w:r>
      <w:r w:rsidR="002B0BD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%-ով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  <w:r w:rsidR="00742E5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կամ բացարձակ թվերով արտահայտված 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ավել է մուտքագրվել</w:t>
      </w:r>
      <w:r w:rsidR="00377B3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15 058,3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հազար դրամ,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որը բացատրվում է համայնքի վարչական տարածքում ինքնակամ կառուցված շենքերի,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շինությունների </w:t>
      </w:r>
      <w:r w:rsidR="00AF7D0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օրինականացման համար համայնքապետարան դիմած ֆիզիկական և իրավաբանական անձանց թվի ավելացումից:</w:t>
      </w:r>
    </w:p>
    <w:p w:rsidR="00C73C7F" w:rsidRPr="00DB45C2" w:rsidRDefault="00C73C7F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</w:p>
    <w:p w:rsidR="00255800" w:rsidRPr="003D5A3E" w:rsidRDefault="00255800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Ծախսեր</w:t>
      </w:r>
    </w:p>
    <w:p w:rsidR="00742E56" w:rsidRPr="003D5A3E" w:rsidRDefault="001C331C" w:rsidP="003D5A3E">
      <w:pPr>
        <w:pStyle w:val="aa"/>
        <w:spacing w:line="276" w:lineRule="auto"/>
        <w:jc w:val="both"/>
        <w:rPr>
          <w:rFonts w:ascii="GHEA Grapalat" w:hAnsi="GHEA Grapalat"/>
          <w:noProof/>
          <w:color w:val="000000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Cs w:val="24"/>
          <w:lang w:val="hy-AM"/>
        </w:rPr>
        <w:t xml:space="preserve"> 2022 </w:t>
      </w:r>
      <w:r w:rsidR="000661A7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թվականի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համայնքի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բյուջեի</w:t>
      </w:r>
      <w:r w:rsidR="000661A7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տարեկան ճշտված պլանով նախատեսված </w:t>
      </w:r>
      <w:r w:rsidR="000661A7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2 662 674,4 հազար դրամից</w:t>
      </w:r>
      <w:r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ծախսերի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ֆինանսավորմանն է </w:t>
      </w:r>
      <w:r w:rsidR="00255800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 ուղղվել  </w:t>
      </w:r>
      <w:r w:rsidR="00AF6D11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2 120 829,5</w:t>
      </w:r>
      <w:r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հազար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1C3F28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դրամ,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F2603E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բացարձակ թվերով արտահայտած թերակատարումը կազմել է 541 844,9 կազար դրամ, որից ֆոնդային բյուջե</w:t>
      </w:r>
      <w:r w:rsidR="00DB45C2">
        <w:rPr>
          <w:rFonts w:ascii="GHEA Grapalat" w:hAnsi="GHEA Grapalat" w:cs="Sylfaen"/>
          <w:noProof/>
          <w:color w:val="000000"/>
          <w:szCs w:val="24"/>
          <w:lang w:val="hy-AM"/>
        </w:rPr>
        <w:t>ի միջոցներ 234</w:t>
      </w:r>
      <w:r w:rsidR="00E04808" w:rsidRPr="003D5A3E">
        <w:rPr>
          <w:rFonts w:ascii="GHEA Grapalat" w:hAnsi="GHEA Grapalat" w:cs="Sylfaen"/>
          <w:noProof/>
          <w:color w:val="000000"/>
          <w:szCs w:val="24"/>
          <w:lang w:val="hy-AM"/>
        </w:rPr>
        <w:t>790,5 հազար դրամ,</w:t>
      </w:r>
      <w:r w:rsidR="00F2603E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կամ </w:t>
      </w:r>
      <w:r w:rsidR="00E04808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ծախսերը կատարվել են </w:t>
      </w:r>
      <w:r w:rsidR="00AF6D11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79,7</w:t>
      </w:r>
      <w:r w:rsidR="00F2603E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%</w:t>
      </w:r>
      <w:r w:rsidR="001A6BB9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-ով</w:t>
      </w:r>
      <w:r w:rsidR="003701F8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 այդ</w:t>
      </w:r>
      <w:r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3701F8" w:rsidRPr="003D5A3E">
        <w:rPr>
          <w:rFonts w:ascii="GHEA Grapalat" w:hAnsi="GHEA Grapalat"/>
          <w:noProof/>
          <w:color w:val="000000"/>
          <w:szCs w:val="24"/>
          <w:lang w:val="hy-AM"/>
        </w:rPr>
        <w:t>թվում</w:t>
      </w:r>
      <w:r w:rsidR="001C3F28" w:rsidRPr="003D5A3E">
        <w:rPr>
          <w:rFonts w:ascii="GHEA Grapalat" w:hAnsi="GHEA Grapalat"/>
          <w:noProof/>
          <w:color w:val="000000"/>
          <w:szCs w:val="24"/>
          <w:lang w:val="hy-AM"/>
        </w:rPr>
        <w:t xml:space="preserve"> կատարված ծախսերը ըստ ոլորտների.</w:t>
      </w:r>
    </w:p>
    <w:p w:rsidR="000B1484" w:rsidRPr="003D5A3E" w:rsidRDefault="00D714B6" w:rsidP="003D5A3E">
      <w:pPr>
        <w:pStyle w:val="aa"/>
        <w:spacing w:line="276" w:lineRule="auto"/>
        <w:jc w:val="both"/>
        <w:rPr>
          <w:rFonts w:ascii="GHEA Grapalat" w:hAnsi="GHEA Grapalat" w:cs="Arial Armenian"/>
          <w:noProof/>
          <w:color w:val="000000"/>
          <w:szCs w:val="24"/>
          <w:lang w:val="hy-AM"/>
        </w:rPr>
      </w:pPr>
      <w:r w:rsidRPr="00D714B6">
        <w:rPr>
          <w:rFonts w:ascii="GHEA Grapalat" w:hAnsi="GHEA Grapalat"/>
          <w:noProof/>
          <w:color w:val="000000"/>
          <w:szCs w:val="24"/>
          <w:lang w:val="hy-AM"/>
        </w:rPr>
        <w:t xml:space="preserve">  Ընդհանուր բնույթի հանրային ծառայություններ  ոլորտի  ծախսերը կազմել են                       865255,0 հազար դրամ, որը կազմում է ամբողջ  ծախսերի 40,8 %-ը, որից ոլորտի ծախսերի 567743.4 հազար դրամը կամ 65,6%-ը  ուղղվել է </w:t>
      </w:r>
      <w:r>
        <w:rPr>
          <w:rFonts w:ascii="GHEA Grapalat" w:hAnsi="GHEA Grapalat"/>
          <w:noProof/>
          <w:color w:val="000000"/>
          <w:szCs w:val="24"/>
          <w:lang w:val="hy-AM"/>
        </w:rPr>
        <w:t xml:space="preserve">օրենսդիր և գործադիր մարմիններ </w:t>
      </w:r>
      <w:r w:rsidRPr="00D714B6">
        <w:rPr>
          <w:rFonts w:ascii="GHEA Grapalat" w:hAnsi="GHEA Grapalat"/>
          <w:noProof/>
          <w:color w:val="000000"/>
          <w:szCs w:val="24"/>
          <w:lang w:val="hy-AM"/>
        </w:rPr>
        <w:t xml:space="preserve"> պետա</w:t>
      </w:r>
      <w:r>
        <w:rPr>
          <w:rFonts w:ascii="GHEA Grapalat" w:hAnsi="GHEA Grapalat"/>
          <w:noProof/>
          <w:color w:val="000000"/>
          <w:szCs w:val="24"/>
          <w:lang w:val="hy-AM"/>
        </w:rPr>
        <w:t xml:space="preserve">կան կառավարում </w:t>
      </w:r>
      <w:r w:rsidRPr="00D714B6">
        <w:rPr>
          <w:rFonts w:ascii="GHEA Grapalat" w:hAnsi="GHEA Grapalat"/>
          <w:noProof/>
          <w:color w:val="000000"/>
          <w:szCs w:val="24"/>
          <w:lang w:val="hy-AM"/>
        </w:rPr>
        <w:t xml:space="preserve">ծրագրին, տեղական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ինքնակառավարման</w:t>
      </w:r>
      <w:r w:rsidR="001C331C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մարմինների</w:t>
      </w:r>
      <w:r w:rsidR="001C331C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պահպանման</w:t>
      </w:r>
      <w:r w:rsidR="001C331C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ծախսերին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</w:t>
      </w:r>
      <w:r w:rsidR="00255800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ընդհանուր  բնույթի հանրային </w:t>
      </w:r>
      <w:r w:rsidR="005231DD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այլ ծառայություններ </w:t>
      </w:r>
      <w:r w:rsidR="00DB45C2">
        <w:rPr>
          <w:rFonts w:ascii="GHEA Grapalat" w:hAnsi="GHEA Grapalat" w:cs="Arial Armenian"/>
          <w:noProof/>
          <w:color w:val="000000"/>
          <w:szCs w:val="24"/>
          <w:lang w:val="hy-AM"/>
        </w:rPr>
        <w:t>ծրագին է հատկացվել 3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779,8</w:t>
      </w:r>
      <w:r w:rsidR="001C331C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83593B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հազար դրամ կամ ոլորտի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ծախսերի 0,4%-ը,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ընդհանուր բնույթի հանրային ծառայություններ </w:t>
      </w:r>
      <w:r w:rsidR="005231DD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(այլ դասերին չպատկանող) ծրագրին </w:t>
      </w:r>
      <w:r w:rsidR="00DB45C2">
        <w:rPr>
          <w:rFonts w:ascii="GHEA Grapalat" w:hAnsi="GHEA Grapalat" w:cs="Arial Armenian"/>
          <w:noProof/>
          <w:color w:val="000000"/>
          <w:szCs w:val="24"/>
          <w:lang w:val="hy-AM"/>
        </w:rPr>
        <w:t>է հատկացվել 293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731,8</w:t>
      </w:r>
      <w:r w:rsidR="001C331C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հազար դրամ</w:t>
      </w:r>
      <w:r w:rsidR="00255800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</w:t>
      </w:r>
      <w:r w:rsidR="001C331C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83593B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կամ ոլորտի ծախսերի</w:t>
      </w:r>
      <w:r w:rsid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33,9%-ը, որից 189</w:t>
      </w:r>
      <w:r w:rsidR="006C6019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333,1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6C6019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հազար դրամը կամ ծրագրի ծախսերի 64,4%-ը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 ուղղվել է շենքերի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A60A4F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և շինությունների ձեռք բերման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շենքերի և շինությունների կառուցման,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A60A4F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շենքերի և շինությունների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կապիտալ </w:t>
      </w:r>
      <w:r w:rsidR="00255800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վերանորոգման աշխատանքների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կատարման</w:t>
      </w:r>
      <w:r w:rsidR="00A60A4F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A60A4F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ինչպես նաև նախագծանախահաշվային փաստաթղթերի ձեռք բերմանը:</w:t>
      </w:r>
    </w:p>
    <w:p w:rsidR="00B534F4" w:rsidRPr="003D5A3E" w:rsidRDefault="00DB45C2" w:rsidP="003D5A3E">
      <w:pPr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</w:pP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87766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</w:t>
      </w:r>
      <w:r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261</w:t>
      </w:r>
      <w:r w:rsidR="0087766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159,0 հազար դրամ,որից վարչական բյուջե</w:t>
      </w:r>
      <w:r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159</w:t>
      </w:r>
      <w:r w:rsidR="00BD5FA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360,1</w:t>
      </w: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D5FA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978A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ընթքցիկ ծախսերի կարիքի բացակայությամբ,</w:t>
      </w: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D5FA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ֆոնդային բյուջե</w:t>
      </w:r>
      <w:r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101</w:t>
      </w:r>
      <w:r w:rsidR="00BD5FA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798,9 հազար դրամ</w:t>
      </w:r>
      <w:r w:rsidR="00B4433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978A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թույլ է տրվել </w:t>
      </w:r>
      <w:r w:rsidR="008A512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շինարարների կողմից </w:t>
      </w:r>
      <w:r w:rsidR="007978A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շինարարական աշխատանքների 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հետաձգմամբ</w:t>
      </w:r>
      <w:r w:rsidR="008A512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A86ED3" w:rsidRPr="003D5A3E" w:rsidRDefault="008461F2" w:rsidP="003D5A3E">
      <w:pPr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</w:pPr>
      <w:r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Տնտեսական հարաբերություններ</w:t>
      </w:r>
      <w:r w:rsid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ոլորտի ծախսերը կազմել են 373</w:t>
      </w:r>
      <w:r w:rsidR="006D3C9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776,6</w:t>
      </w:r>
      <w:r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հազար դրամ,</w:t>
      </w:r>
      <w:r w:rsidR="006D3C9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իսկ տնտեսական հարաբերություններ(այլ դասերին չպականող)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6D3C9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ծրագրի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 ոչ ֆինանսական ակտիվների իրացումից</w:t>
      </w:r>
      <w:r w:rsidR="006D3C9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մուտքերը 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կազմել են -26876,9 հազար դրամ,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որը ուղղվել է ծր</w:t>
      </w:r>
      <w:r w:rsidR="000044D5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գրով կատարված ծախսերի վերականգմանը,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կատարված</w:t>
      </w:r>
      <w:r w:rsidR="00A86ED3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ծախսերը նվազեցնելուց հետո ոլորտի ծախսերը կկազմեն 346 899,7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A86ED3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հազար դրամ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որը կազմում է ամբողջ  ծախսերի 16,4 %-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ը,որից ոլորտի ծախսերի </w:t>
      </w:r>
      <w:r w:rsidR="0064565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15382,3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դրամը կամ 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4,4%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-</w:t>
      </w:r>
      <w:r w:rsidR="0064565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ը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64565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ուղղվել է գյուղատնտեսություն ծրագրին</w:t>
      </w:r>
      <w:r w:rsidR="005A576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A5B7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հակակարկտային</w:t>
      </w:r>
      <w:r w:rsidR="005A576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կայանների պահպանման և շահագործմա</w:t>
      </w:r>
      <w:r w:rsidR="00555A8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ն համար հատկացվել է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8</w:t>
      </w:r>
      <w:r w:rsidR="00555A8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336,1 հազար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555A8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իսկ </w:t>
      </w:r>
      <w:r w:rsidR="002261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ցորենի մոնիտորինգի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իրականացման </w:t>
      </w:r>
      <w:r w:rsidR="00555A8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lastRenderedPageBreak/>
        <w:t>ծառայությունների ձեռք բերման համար հատկացվել է 7046,2 հազար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96610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ճանապարհային տրանսպորտ </w:t>
      </w:r>
      <w:r w:rsidR="00436D5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ծրագրին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 հատկացվել է 358</w:t>
      </w:r>
      <w:r w:rsidR="00966108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394,3 հազար դրամ,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966108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որը կազմում է ոլորտի ծախսերի</w:t>
      </w:r>
      <w:r w:rsidR="00313826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95,9%-ը</w:t>
      </w:r>
      <w:r w:rsidR="00E00F6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:</w:t>
      </w:r>
    </w:p>
    <w:p w:rsidR="00CF25AA" w:rsidRPr="003D5A3E" w:rsidRDefault="00A86ED3" w:rsidP="003D5A3E">
      <w:pPr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</w:t>
      </w:r>
      <w:r w:rsidR="005D0E1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61 994.3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որից վարչական բյուջե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           24</w:t>
      </w:r>
      <w:r w:rsidR="00E00F6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367,7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ա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ցիկ ծախսերի կարիք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ներ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ի բացակայությամբ,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ֆոնդային բյուջե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37</w:t>
      </w:r>
      <w:r w:rsidR="00E00F6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626,6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առաջացել է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կապիտալ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շինարարական աշխատանքների 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հետաձգմամբ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: </w:t>
      </w:r>
    </w:p>
    <w:p w:rsidR="00B534F4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</w:t>
      </w:r>
      <w:r w:rsidR="00C54879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Շրջակա միջավայրի պաշտպանություն 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ոլորտի 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են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88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899,0 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 որը կազմում է ամբողջ  ծախսերի 4,2 %-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ը,որից ոլորտի ծախսերի 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       </w:t>
      </w:r>
      <w:r w:rsid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82</w:t>
      </w:r>
      <w:r w:rsidR="00EF4683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844,4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դրամը կամ </w:t>
      </w:r>
      <w:r w:rsidR="00EF4683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93,2 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%-ը 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="00EF4683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աղբահանում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</w:t>
      </w:r>
      <w:r w:rsidR="00E07B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E07B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շրջակա միջավայրի պաշտպանություն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(այլ դասերին չպատկանող) ծրագրին է հատկացվել</w:t>
      </w:r>
      <w:r w:rsidR="00E07B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  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</w:t>
      </w:r>
      <w:r w:rsidR="00E07B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054,6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</w:t>
      </w:r>
      <w:r w:rsidR="008600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դրամ , որը կազմում է ոլորտի ծախսերի 6,8%-ը:</w:t>
      </w:r>
    </w:p>
    <w:p w:rsidR="00EF4683" w:rsidRPr="003D5A3E" w:rsidRDefault="00E07BEC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7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621,1 հազար դրամ,</w:t>
      </w:r>
      <w:r w:rsidR="003D5A3E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որից վարչական բյուջե             </w:t>
      </w:r>
      <w:r w:rsidR="00C73C7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   6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962,9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="00C73C7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ընթքցիկ ծախսերի կարիքի բացակայությամբ,</w:t>
      </w:r>
      <w:r w:rsidR="00C73C7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ֆոնդային բյուջե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658,2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 թույլ է տրվել կապիտալ ծախսերի կարիքի բացակայությամբ:</w:t>
      </w:r>
    </w:p>
    <w:p w:rsidR="00A658E1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Բնակարանային շիարարություն և կո</w:t>
      </w:r>
      <w:r w:rsidR="00286AF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մ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ունալ ծառայություն ոլորտի 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են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141</w:t>
      </w:r>
      <w:r w:rsidR="00131ECA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207,7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 որը կազմում է ամբողջ  ծախսերի </w:t>
      </w:r>
      <w:r w:rsidR="00131ECA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6,6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որից ոլորտի ծախսերի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82</w:t>
      </w:r>
      <w:r w:rsidR="0044402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280,3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դրամը կամ </w:t>
      </w:r>
      <w:r w:rsidR="0044402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58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,2 %-ը 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4402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ջրամատակարարում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ծրագրին,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4402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փողոցների լուսավորում ծրագրին է հատկացվել 55 333,4 հազար դրամ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որը կազմում է ոլորտի ծախսերի  39,1%-ը,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բնակարանային շինարարություն և կոմունալ ծառայություններ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(այլ դասերին չպատկանող) ծրագրին է հատկացվել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594,0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որը կազմում է ոլորտի ծախսերի </w:t>
      </w:r>
      <w:r w:rsidR="000342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2,5%-ը</w:t>
      </w:r>
      <w:r w:rsidR="008600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A658E1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37</w:t>
      </w:r>
      <w:r w:rsidR="008600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898,6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որից վարչական բյուջե                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23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169,2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ընթքցիկ ծախսերի կարիքի բացակայությամբ,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ֆոնդային բյուջե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14729,4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 թույլ է տրվել կապիտալ ծախսերի կարիքի բացակայությամբ:</w:t>
      </w:r>
    </w:p>
    <w:p w:rsidR="00B3220B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Հանգիստ մշակույթ և կրոն ոլորտի 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կազմելեն</w:t>
      </w:r>
      <w:r w:rsid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29</w:t>
      </w:r>
      <w:r w:rsidR="00DD773D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002,7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 որը կազմում է ամբողջ  ծախսերի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1,</w:t>
      </w:r>
      <w:r w:rsidR="002D623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4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որից ոլորտի ծախսերի </w:t>
      </w:r>
      <w:r w:rsidR="00DD773D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22 953,7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դրամը կամ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79,1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%-ը 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գրադարաններ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մշակույթի տներ,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ակումբներ,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կենտրոններ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 է հատկացվել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3450.6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</w:t>
      </w:r>
      <w:r w:rsidR="002D623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կապիտալ ծախսերի համար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որը կազմում է ոլորտի ծախսերի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11,9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%-ը</w:t>
      </w:r>
      <w:r w:rsidR="002D623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 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այլ մշակույթային կազմակերպություններ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 է հատկացվել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598.4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որը կազմում է ոլորտի ծախսերի 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8,9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%-ը:</w:t>
      </w:r>
    </w:p>
    <w:p w:rsidR="00A658E1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Ոլորտի ծախսերը թերակատարվել են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20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222,0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որից վարչական բյուջե                 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20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222,0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ընթքցիկ ծախսերի կարիքի բացակայությամբ,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մասամբ էլ 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գրադարանում 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թափուր հաստիքներ ունենալուց</w:t>
      </w:r>
      <w:r w:rsidR="00F2459E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410CB2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Կրթությյուն ոլորտի 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կազմելեն 628800,9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 որը կազմում է ամբողջ  ծախսերի 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29,6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որից ոլորտի ծախսերի </w:t>
      </w:r>
      <w:r w:rsid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489</w:t>
      </w:r>
      <w:r w:rsidR="00C8113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219,0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հազար դրամը կամ 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77,8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%-ը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նախադպրոցական կրթություն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արտադպրոցական դաստիարակություն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 է հատկացվել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139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581,8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որը կազմում է ոլորտի ծախսերի 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22,2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%-ը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C81136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 142035,3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որից վարչական բյուջե</w:t>
      </w:r>
      <w:r w:rsidR="008419BB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62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058,0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թերածախսը բացատրվում է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ընթքցիկ ծախսերի կարիքի բացակայությամբ,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համակազմի պլանի թերակատարմամբ,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մասամբ էլ նորակառույց մանկապարտեզների շահագործումը ձգձգելուց,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ֆոնդային բյուջե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lastRenderedPageBreak/>
        <w:t>79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977,3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 թույլ է տրվել կապիտալ 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շինարարության աշխատան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քների </w:t>
      </w:r>
      <w:r w:rsidR="00F2459E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հետաձգմամբ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7771F7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771F7" w:rsidRPr="003D5A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Սոցիալական պաշտպանություն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ոլորտի 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կազմելեն 15593,1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 որը կազմում է ամբողջ  ծախսերի 0,7 %-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որից ոլորտի ծախսերի </w:t>
      </w:r>
      <w:r w:rsidR="00F80D10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515,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0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հազար դրամը կամ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3,3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%-ը 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հարազատին կորցրած անձիք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ծրագրին,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սոցիալական հատուկ արտոնություններ(այլ դասեչին չպատկանող)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 է հատկացվել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15078,1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="003D5A3E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որը կազմում է ոլորտի ծախսերի 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96,6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%-ը:</w:t>
      </w:r>
    </w:p>
    <w:p w:rsidR="00410CB2" w:rsidRPr="003D5A3E" w:rsidRDefault="003D5A3E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Ոլորտի ծախսերը թերակատարվել են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8111,9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որից վարչական բյուջե                  </w:t>
      </w:r>
      <w:r w:rsidR="00B870F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81111,9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դրամ,թերածախսը բացատրվում է ընթքցիկ ծախսերի կարիքի բացակայությամբ</w:t>
      </w:r>
      <w:r w:rsidR="00B870F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: </w:t>
      </w:r>
    </w:p>
    <w:p w:rsidR="00B870F8" w:rsidRPr="003D5A3E" w:rsidRDefault="00B870F8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B870F8" w:rsidRPr="003D5A3E" w:rsidRDefault="00B870F8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3D5A3E" w:rsidRDefault="00F57A12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3D5A3E" w:rsidRDefault="00F57A12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3D5A3E" w:rsidRDefault="00F57A12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24075A" w:rsidRPr="003D5A3E" w:rsidRDefault="0024075A" w:rsidP="003D5A3E">
      <w:pPr>
        <w:rPr>
          <w:rFonts w:ascii="GHEA Grapalat" w:hAnsi="GHEA Grapalat"/>
          <w:sz w:val="24"/>
          <w:szCs w:val="24"/>
          <w:lang w:val="hy-AM"/>
        </w:rPr>
      </w:pPr>
      <w:r w:rsidRPr="003D5A3E">
        <w:rPr>
          <w:rFonts w:ascii="GHEA Grapalat" w:hAnsi="GHEA Grapalat"/>
          <w:sz w:val="24"/>
          <w:szCs w:val="24"/>
          <w:lang w:val="hy-AM"/>
        </w:rPr>
        <w:t>Ախուրյան համայնքի ղեկավար                               Ա.Իգիթյան</w:t>
      </w:r>
    </w:p>
    <w:p w:rsidR="0024075A" w:rsidRPr="003D5A3E" w:rsidRDefault="0024075A" w:rsidP="003D5A3E">
      <w:pPr>
        <w:rPr>
          <w:rFonts w:ascii="GHEA Grapalat" w:hAnsi="GHEA Grapalat"/>
          <w:sz w:val="24"/>
          <w:szCs w:val="24"/>
          <w:lang w:val="hy-AM"/>
        </w:rPr>
      </w:pPr>
    </w:p>
    <w:p w:rsidR="0024075A" w:rsidRPr="003D5A3E" w:rsidRDefault="0024075A" w:rsidP="003D5A3E">
      <w:pPr>
        <w:rPr>
          <w:rFonts w:ascii="GHEA Grapalat" w:hAnsi="GHEA Grapalat"/>
          <w:sz w:val="24"/>
          <w:szCs w:val="24"/>
          <w:lang w:val="hy-AM"/>
        </w:rPr>
      </w:pPr>
      <w:r w:rsidRPr="003D5A3E">
        <w:rPr>
          <w:rFonts w:ascii="GHEA Grapalat" w:hAnsi="GHEA Grapalat"/>
          <w:sz w:val="24"/>
          <w:szCs w:val="24"/>
          <w:lang w:val="hy-AM"/>
        </w:rPr>
        <w:t>Ֆինանսատնտեսագիտական,</w:t>
      </w:r>
    </w:p>
    <w:p w:rsidR="0024075A" w:rsidRPr="003D5A3E" w:rsidRDefault="0024075A" w:rsidP="003D5A3E">
      <w:pPr>
        <w:rPr>
          <w:rFonts w:ascii="GHEA Grapalat" w:hAnsi="GHEA Grapalat"/>
          <w:sz w:val="24"/>
          <w:szCs w:val="24"/>
          <w:lang w:val="hy-AM"/>
        </w:rPr>
      </w:pPr>
      <w:r w:rsidRPr="003D5A3E">
        <w:rPr>
          <w:rFonts w:ascii="GHEA Grapalat" w:hAnsi="GHEA Grapalat"/>
          <w:sz w:val="24"/>
          <w:szCs w:val="24"/>
          <w:lang w:val="hy-AM"/>
        </w:rPr>
        <w:t xml:space="preserve"> եկամուտների հաշվառման և</w:t>
      </w:r>
    </w:p>
    <w:p w:rsidR="0024075A" w:rsidRPr="003D5A3E" w:rsidRDefault="0024075A" w:rsidP="003D5A3E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D5A3E">
        <w:rPr>
          <w:rFonts w:ascii="GHEA Grapalat" w:hAnsi="GHEA Grapalat"/>
          <w:sz w:val="24"/>
          <w:szCs w:val="24"/>
          <w:lang w:val="hy-AM"/>
        </w:rPr>
        <w:t xml:space="preserve"> հավաքագրման բաժնի պետ                               Ն.Սերոբյան</w:t>
      </w:r>
    </w:p>
    <w:p w:rsidR="00F57A12" w:rsidRPr="001C331C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1C331C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1C331C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1C331C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3F1542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lang w:val="hy-AM"/>
        </w:rPr>
      </w:pPr>
    </w:p>
    <w:p w:rsidR="00F57A12" w:rsidRPr="003F1542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lang w:val="hy-AM"/>
        </w:rPr>
      </w:pPr>
    </w:p>
    <w:p w:rsidR="00410CB2" w:rsidRPr="003F1542" w:rsidRDefault="00410CB2" w:rsidP="0024075A">
      <w:pPr>
        <w:spacing w:line="240" w:lineRule="auto"/>
        <w:rPr>
          <w:rFonts w:ascii="GHEA Grapalat" w:hAnsi="GHEA Grapalat" w:cs="Arial Armenian"/>
          <w:noProof/>
          <w:color w:val="000000"/>
          <w:lang w:val="hy-AM"/>
        </w:rPr>
      </w:pPr>
    </w:p>
    <w:sectPr w:rsidR="00410CB2" w:rsidRPr="003F1542" w:rsidSect="00A37E2E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ED7"/>
    <w:rsid w:val="000044D5"/>
    <w:rsid w:val="00034279"/>
    <w:rsid w:val="0006202F"/>
    <w:rsid w:val="000661A7"/>
    <w:rsid w:val="000A5ECF"/>
    <w:rsid w:val="000B1484"/>
    <w:rsid w:val="000F14B7"/>
    <w:rsid w:val="000F3409"/>
    <w:rsid w:val="001072B0"/>
    <w:rsid w:val="00124582"/>
    <w:rsid w:val="00131ECA"/>
    <w:rsid w:val="00184E8C"/>
    <w:rsid w:val="0019392F"/>
    <w:rsid w:val="001A1365"/>
    <w:rsid w:val="001A6BB9"/>
    <w:rsid w:val="001C331C"/>
    <w:rsid w:val="001C3F28"/>
    <w:rsid w:val="001C4729"/>
    <w:rsid w:val="001E3427"/>
    <w:rsid w:val="001E6487"/>
    <w:rsid w:val="001F3FB2"/>
    <w:rsid w:val="002234F6"/>
    <w:rsid w:val="002257C4"/>
    <w:rsid w:val="002261EC"/>
    <w:rsid w:val="0024075A"/>
    <w:rsid w:val="00255800"/>
    <w:rsid w:val="00255C06"/>
    <w:rsid w:val="00286AFD"/>
    <w:rsid w:val="002B0BD3"/>
    <w:rsid w:val="002D6239"/>
    <w:rsid w:val="002E42C3"/>
    <w:rsid w:val="002F08E5"/>
    <w:rsid w:val="00304C93"/>
    <w:rsid w:val="00313826"/>
    <w:rsid w:val="00346A96"/>
    <w:rsid w:val="003616BE"/>
    <w:rsid w:val="00361AB9"/>
    <w:rsid w:val="003701F8"/>
    <w:rsid w:val="003744D8"/>
    <w:rsid w:val="00377B3E"/>
    <w:rsid w:val="00380360"/>
    <w:rsid w:val="003D5A3E"/>
    <w:rsid w:val="003F1542"/>
    <w:rsid w:val="003F252C"/>
    <w:rsid w:val="00410CB2"/>
    <w:rsid w:val="00411C4E"/>
    <w:rsid w:val="004256C5"/>
    <w:rsid w:val="00436D50"/>
    <w:rsid w:val="0044402C"/>
    <w:rsid w:val="004574E2"/>
    <w:rsid w:val="00460BB3"/>
    <w:rsid w:val="004A0694"/>
    <w:rsid w:val="004A5B77"/>
    <w:rsid w:val="004C0406"/>
    <w:rsid w:val="004D5DA7"/>
    <w:rsid w:val="004D60BF"/>
    <w:rsid w:val="004F25C5"/>
    <w:rsid w:val="004F5791"/>
    <w:rsid w:val="005231DD"/>
    <w:rsid w:val="0053251C"/>
    <w:rsid w:val="00543FE6"/>
    <w:rsid w:val="00555A80"/>
    <w:rsid w:val="005A0D84"/>
    <w:rsid w:val="005A3847"/>
    <w:rsid w:val="005A5766"/>
    <w:rsid w:val="005D0E1F"/>
    <w:rsid w:val="005E1044"/>
    <w:rsid w:val="005E3293"/>
    <w:rsid w:val="005F3B85"/>
    <w:rsid w:val="006166DC"/>
    <w:rsid w:val="00645652"/>
    <w:rsid w:val="00656CC0"/>
    <w:rsid w:val="00683B1F"/>
    <w:rsid w:val="006B332C"/>
    <w:rsid w:val="006C6019"/>
    <w:rsid w:val="006D3C90"/>
    <w:rsid w:val="006E7599"/>
    <w:rsid w:val="00726FC9"/>
    <w:rsid w:val="00742E56"/>
    <w:rsid w:val="00752A82"/>
    <w:rsid w:val="007537B7"/>
    <w:rsid w:val="007771F7"/>
    <w:rsid w:val="007867E1"/>
    <w:rsid w:val="007978AB"/>
    <w:rsid w:val="007B0141"/>
    <w:rsid w:val="007D4FFC"/>
    <w:rsid w:val="007E1869"/>
    <w:rsid w:val="00804DE4"/>
    <w:rsid w:val="0080502F"/>
    <w:rsid w:val="0081343F"/>
    <w:rsid w:val="0083593B"/>
    <w:rsid w:val="00836B30"/>
    <w:rsid w:val="008419BB"/>
    <w:rsid w:val="00843DAA"/>
    <w:rsid w:val="008461F2"/>
    <w:rsid w:val="008551BF"/>
    <w:rsid w:val="00860036"/>
    <w:rsid w:val="0087766F"/>
    <w:rsid w:val="008831A7"/>
    <w:rsid w:val="008949E7"/>
    <w:rsid w:val="008A5124"/>
    <w:rsid w:val="008C0F75"/>
    <w:rsid w:val="008C60E8"/>
    <w:rsid w:val="008D4250"/>
    <w:rsid w:val="00926255"/>
    <w:rsid w:val="00966108"/>
    <w:rsid w:val="00967081"/>
    <w:rsid w:val="009A1F6A"/>
    <w:rsid w:val="009C12BC"/>
    <w:rsid w:val="009C5C8F"/>
    <w:rsid w:val="009D6684"/>
    <w:rsid w:val="009E396E"/>
    <w:rsid w:val="009E4432"/>
    <w:rsid w:val="009E591F"/>
    <w:rsid w:val="00A37E2E"/>
    <w:rsid w:val="00A60A4F"/>
    <w:rsid w:val="00A658E1"/>
    <w:rsid w:val="00A678BE"/>
    <w:rsid w:val="00A77D01"/>
    <w:rsid w:val="00A86ED3"/>
    <w:rsid w:val="00A963B4"/>
    <w:rsid w:val="00AD6C53"/>
    <w:rsid w:val="00AF6D11"/>
    <w:rsid w:val="00AF7D04"/>
    <w:rsid w:val="00B0004E"/>
    <w:rsid w:val="00B26211"/>
    <w:rsid w:val="00B3220B"/>
    <w:rsid w:val="00B44334"/>
    <w:rsid w:val="00B534F4"/>
    <w:rsid w:val="00B8340F"/>
    <w:rsid w:val="00B8346E"/>
    <w:rsid w:val="00B870F8"/>
    <w:rsid w:val="00B878FF"/>
    <w:rsid w:val="00BD5FA9"/>
    <w:rsid w:val="00BD67A8"/>
    <w:rsid w:val="00BE71BF"/>
    <w:rsid w:val="00BF6571"/>
    <w:rsid w:val="00C1206A"/>
    <w:rsid w:val="00C43435"/>
    <w:rsid w:val="00C54879"/>
    <w:rsid w:val="00C61269"/>
    <w:rsid w:val="00C73C7F"/>
    <w:rsid w:val="00C81136"/>
    <w:rsid w:val="00CF25AA"/>
    <w:rsid w:val="00CF6C00"/>
    <w:rsid w:val="00D4433A"/>
    <w:rsid w:val="00D70B7D"/>
    <w:rsid w:val="00D714B6"/>
    <w:rsid w:val="00D86895"/>
    <w:rsid w:val="00DA147D"/>
    <w:rsid w:val="00DB45C2"/>
    <w:rsid w:val="00DB6CC2"/>
    <w:rsid w:val="00DD773D"/>
    <w:rsid w:val="00E00F64"/>
    <w:rsid w:val="00E013CD"/>
    <w:rsid w:val="00E02511"/>
    <w:rsid w:val="00E04808"/>
    <w:rsid w:val="00E07BEC"/>
    <w:rsid w:val="00E07E21"/>
    <w:rsid w:val="00E65A4A"/>
    <w:rsid w:val="00E81FDE"/>
    <w:rsid w:val="00E85234"/>
    <w:rsid w:val="00E9335A"/>
    <w:rsid w:val="00EB467E"/>
    <w:rsid w:val="00EF4683"/>
    <w:rsid w:val="00F1021F"/>
    <w:rsid w:val="00F213C6"/>
    <w:rsid w:val="00F21619"/>
    <w:rsid w:val="00F23E8A"/>
    <w:rsid w:val="00F2459E"/>
    <w:rsid w:val="00F2603E"/>
    <w:rsid w:val="00F367CF"/>
    <w:rsid w:val="00F43ED7"/>
    <w:rsid w:val="00F44203"/>
    <w:rsid w:val="00F44D3F"/>
    <w:rsid w:val="00F500A8"/>
    <w:rsid w:val="00F52C9D"/>
    <w:rsid w:val="00F540E9"/>
    <w:rsid w:val="00F57A12"/>
    <w:rsid w:val="00F80D10"/>
    <w:rsid w:val="00FB30CD"/>
    <w:rsid w:val="00FB4C7E"/>
    <w:rsid w:val="00FD1E42"/>
    <w:rsid w:val="00FD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D7"/>
    <w:rPr>
      <w:b/>
      <w:bCs/>
    </w:rPr>
  </w:style>
  <w:style w:type="character" w:styleId="a5">
    <w:name w:val="Emphasis"/>
    <w:basedOn w:val="a0"/>
    <w:uiPriority w:val="20"/>
    <w:qFormat/>
    <w:rsid w:val="00F43ED7"/>
    <w:rPr>
      <w:i/>
      <w:iCs/>
    </w:rPr>
  </w:style>
  <w:style w:type="paragraph" w:styleId="a6">
    <w:name w:val="Balloon Text"/>
    <w:basedOn w:val="a"/>
    <w:link w:val="a7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a9">
    <w:name w:val="Название Знак"/>
    <w:basedOn w:val="a0"/>
    <w:link w:val="a8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a">
    <w:name w:val="Body Text"/>
    <w:basedOn w:val="a"/>
    <w:link w:val="ab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2">
    <w:name w:val="Body Text 2"/>
    <w:basedOn w:val="a"/>
    <w:link w:val="20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ac">
    <w:name w:val="footer"/>
    <w:basedOn w:val="a"/>
    <w:link w:val="ad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3F252C"/>
  </w:style>
  <w:style w:type="paragraph" w:styleId="af">
    <w:name w:val="header"/>
    <w:basedOn w:val="a"/>
    <w:link w:val="af0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415B-D20A-45FA-AAF0-AAFB14B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Admin</cp:lastModifiedBy>
  <cp:revision>45</cp:revision>
  <cp:lastPrinted>2023-02-13T13:51:00Z</cp:lastPrinted>
  <dcterms:created xsi:type="dcterms:W3CDTF">2019-02-12T06:00:00Z</dcterms:created>
  <dcterms:modified xsi:type="dcterms:W3CDTF">2023-03-09T13:42:00Z</dcterms:modified>
</cp:coreProperties>
</file>