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1315" w14:textId="1424D106" w:rsidR="00986525" w:rsidRPr="009F37F6" w:rsidRDefault="00986525" w:rsidP="00986525">
      <w:pPr>
        <w:tabs>
          <w:tab w:val="left" w:pos="7920"/>
          <w:tab w:val="left" w:pos="8460"/>
          <w:tab w:val="left" w:pos="9000"/>
        </w:tabs>
        <w:ind w:left="1080" w:right="540"/>
        <w:jc w:val="center"/>
        <w:rPr>
          <w:rFonts w:ascii="GHEA Grapalat" w:hAnsi="GHEA Grapalat" w:cs="Tahoma"/>
          <w:color w:val="333333"/>
          <w:lang w:val="en-US"/>
        </w:rPr>
      </w:pPr>
      <w:r w:rsidRPr="009F37F6">
        <w:rPr>
          <w:rFonts w:ascii="GHEA Grapalat" w:hAnsi="GHEA Grapalat" w:cs="Tahoma"/>
          <w:color w:val="333333"/>
          <w:lang w:val="en-US"/>
        </w:rPr>
        <w:t>ՀԻՄՆԱՎՈՐՈՒՄ</w:t>
      </w:r>
    </w:p>
    <w:p w14:paraId="1C6888DB" w14:textId="235327DD" w:rsidR="001978EB" w:rsidRDefault="001978EB" w:rsidP="009F37F6">
      <w:pPr>
        <w:tabs>
          <w:tab w:val="left" w:pos="7920"/>
          <w:tab w:val="left" w:pos="8460"/>
          <w:tab w:val="left" w:pos="9000"/>
        </w:tabs>
        <w:ind w:left="1080" w:right="540"/>
        <w:jc w:val="center"/>
        <w:rPr>
          <w:rFonts w:ascii="GHEA Grapalat" w:hAnsi="GHEA Grapalat"/>
          <w:color w:val="333333"/>
          <w:shd w:val="clear" w:color="auto" w:fill="FFFFFF"/>
          <w:lang w:val="en-US"/>
        </w:rPr>
      </w:pPr>
      <w:r>
        <w:rPr>
          <w:rFonts w:ascii="GHEA Grapalat" w:hAnsi="GHEA Grapalat"/>
          <w:color w:val="333333"/>
          <w:shd w:val="clear" w:color="auto" w:fill="FFFFFF"/>
          <w:lang w:val="en-US"/>
        </w:rPr>
        <w:t>«</w:t>
      </w:r>
      <w:r w:rsidR="009F37F6" w:rsidRPr="009F37F6">
        <w:rPr>
          <w:rFonts w:ascii="GHEA Grapalat" w:hAnsi="GHEA Grapalat"/>
          <w:color w:val="333333"/>
          <w:shd w:val="clear" w:color="auto" w:fill="FFFFFF"/>
        </w:rPr>
        <w:t>ՀԱՅԱՍՏԱՆԻ</w:t>
      </w:r>
      <w:r w:rsidR="009F37F6"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9F37F6" w:rsidRPr="009F37F6">
        <w:rPr>
          <w:rFonts w:ascii="GHEA Grapalat" w:hAnsi="GHEA Grapalat"/>
          <w:color w:val="333333"/>
          <w:shd w:val="clear" w:color="auto" w:fill="FFFFFF"/>
        </w:rPr>
        <w:t>ՀԱՆՐԱՊԵՏՈՒԹՅԱՆ</w:t>
      </w:r>
      <w:r w:rsidR="009F37F6"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9F37F6" w:rsidRPr="009F37F6">
        <w:rPr>
          <w:rFonts w:ascii="GHEA Grapalat" w:hAnsi="GHEA Grapalat"/>
          <w:color w:val="333333"/>
          <w:shd w:val="clear" w:color="auto" w:fill="FFFFFF"/>
        </w:rPr>
        <w:t>ՇԻՐԱԿԻ</w:t>
      </w:r>
      <w:r w:rsidR="009F37F6"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9F37F6" w:rsidRPr="009F37F6">
        <w:rPr>
          <w:rFonts w:ascii="GHEA Grapalat" w:hAnsi="GHEA Grapalat"/>
          <w:color w:val="333333"/>
          <w:shd w:val="clear" w:color="auto" w:fill="FFFFFF"/>
        </w:rPr>
        <w:t>ՄԱՐԶԻ</w:t>
      </w:r>
      <w:r w:rsidR="009F37F6"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9F37F6" w:rsidRPr="009F37F6">
        <w:rPr>
          <w:rFonts w:ascii="GHEA Grapalat" w:hAnsi="GHEA Grapalat"/>
          <w:color w:val="333333"/>
          <w:shd w:val="clear" w:color="auto" w:fill="FFFFFF"/>
        </w:rPr>
        <w:t>ԱԽՈՒՐՅԱՆ</w:t>
      </w:r>
      <w:r w:rsidR="009F37F6"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9F37F6" w:rsidRPr="009F37F6">
        <w:rPr>
          <w:rFonts w:ascii="GHEA Grapalat" w:hAnsi="GHEA Grapalat"/>
          <w:color w:val="333333"/>
          <w:shd w:val="clear" w:color="auto" w:fill="FFFFFF"/>
        </w:rPr>
        <w:t>ՀԱՄԱՅՆՔԻ</w:t>
      </w:r>
      <w:r w:rsidR="009F37F6"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 w:rsidR="009F37F6" w:rsidRPr="009F37F6">
        <w:rPr>
          <w:rFonts w:ascii="GHEA Grapalat" w:hAnsi="GHEA Grapalat"/>
          <w:color w:val="333333"/>
          <w:shd w:val="clear" w:color="auto" w:fill="FFFFFF"/>
        </w:rPr>
        <w:t>ԱՎԱԳԱՆՈՒ</w:t>
      </w:r>
      <w:r w:rsidR="009F37F6" w:rsidRPr="009F37F6">
        <w:rPr>
          <w:rFonts w:ascii="GHEA Grapalat" w:hAnsi="GHEA Grapalat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hd w:val="clear" w:color="auto" w:fill="FFFFFF"/>
          <w:lang w:val="en-US"/>
        </w:rPr>
        <w:t xml:space="preserve">2022 ԹՎԱԿԱՆԻ ՆՈՅԵՄԲԵՐԻ 17-Ի ԹԻՎ 212-Ա ՈՐՈՇՄԱՆ ՄԵՋ ՓՈՓՈԽՈՒԹՅՈՒՆՆԵՐ ԿԱՏԱՐԵԼՈՒ ՄԱՍԻՆ» </w:t>
      </w:r>
    </w:p>
    <w:p w14:paraId="47E715F9" w14:textId="19CDE45F" w:rsidR="00986525" w:rsidRDefault="00986525" w:rsidP="00986525">
      <w:pPr>
        <w:tabs>
          <w:tab w:val="left" w:pos="7920"/>
          <w:tab w:val="left" w:pos="8460"/>
          <w:tab w:val="left" w:pos="9000"/>
        </w:tabs>
        <w:ind w:left="1080" w:right="540"/>
        <w:jc w:val="center"/>
        <w:rPr>
          <w:rFonts w:ascii="GHEA Grapalat" w:hAnsi="GHEA Grapalat" w:cs="Tahoma"/>
          <w:color w:val="333333"/>
          <w:lang w:val="en-US"/>
        </w:rPr>
      </w:pPr>
      <w:r w:rsidRPr="009F37F6">
        <w:rPr>
          <w:rFonts w:ascii="GHEA Grapalat" w:hAnsi="GHEA Grapalat" w:cs="Tahoma"/>
          <w:color w:val="333333"/>
          <w:lang w:val="en-US"/>
        </w:rPr>
        <w:t>ՈՐՈՇ</w:t>
      </w:r>
      <w:r w:rsidR="001978EB">
        <w:rPr>
          <w:rFonts w:ascii="GHEA Grapalat" w:hAnsi="GHEA Grapalat" w:cs="Tahoma"/>
          <w:color w:val="333333"/>
          <w:lang w:val="hy-AM"/>
        </w:rPr>
        <w:t>ՄԱՆ</w:t>
      </w:r>
      <w:r w:rsidRPr="009F37F6">
        <w:rPr>
          <w:rFonts w:ascii="GHEA Grapalat" w:hAnsi="GHEA Grapalat" w:cs="Tahoma"/>
          <w:color w:val="333333"/>
          <w:lang w:val="en-US"/>
        </w:rPr>
        <w:t xml:space="preserve"> ՆԱԽԱԳԾԻ ՎԵՐԱԲԵՐՅԱԼ</w:t>
      </w:r>
    </w:p>
    <w:p w14:paraId="28C7248E" w14:textId="77777777" w:rsidR="001978EB" w:rsidRDefault="001978EB" w:rsidP="00986525">
      <w:pPr>
        <w:tabs>
          <w:tab w:val="left" w:pos="7920"/>
          <w:tab w:val="left" w:pos="8460"/>
          <w:tab w:val="left" w:pos="9000"/>
        </w:tabs>
        <w:ind w:left="1080" w:right="540"/>
        <w:jc w:val="center"/>
        <w:rPr>
          <w:rFonts w:ascii="GHEA Grapalat" w:hAnsi="GHEA Grapalat" w:cs="Tahoma"/>
          <w:color w:val="333333"/>
          <w:lang w:val="en-US"/>
        </w:rPr>
      </w:pPr>
    </w:p>
    <w:p w14:paraId="473FE94E" w14:textId="18E4076D" w:rsidR="001379A5" w:rsidRDefault="001379A5" w:rsidP="001978EB">
      <w:pPr>
        <w:tabs>
          <w:tab w:val="left" w:pos="7920"/>
          <w:tab w:val="left" w:pos="8460"/>
        </w:tabs>
        <w:ind w:right="42"/>
        <w:jc w:val="both"/>
        <w:rPr>
          <w:rFonts w:ascii="GHEA Grapalat" w:hAnsi="GHEA Grapalat" w:cs="Tahoma"/>
          <w:color w:val="333333"/>
          <w:lang w:val="hy-AM"/>
        </w:rPr>
      </w:pPr>
      <w:bookmarkStart w:id="0" w:name="_GoBack"/>
      <w:bookmarkEnd w:id="0"/>
    </w:p>
    <w:p w14:paraId="43B244F0" w14:textId="0D9DABA8" w:rsidR="00670642" w:rsidRPr="00670642" w:rsidRDefault="001978EB" w:rsidP="001978EB">
      <w:pPr>
        <w:tabs>
          <w:tab w:val="left" w:pos="7920"/>
          <w:tab w:val="left" w:pos="8460"/>
          <w:tab w:val="left" w:pos="9000"/>
        </w:tabs>
        <w:ind w:right="540" w:firstLine="709"/>
        <w:jc w:val="both"/>
        <w:rPr>
          <w:rFonts w:ascii="GHEA Grapalat" w:hAnsi="GHEA Grapalat" w:cs="Tahoma"/>
          <w:color w:val="333333"/>
          <w:lang w:val="hy-AM"/>
        </w:rPr>
      </w:pPr>
      <w:r>
        <w:rPr>
          <w:rFonts w:ascii="GHEA Grapalat" w:hAnsi="GHEA Grapalat" w:cs="Tahoma"/>
          <w:color w:val="333333"/>
          <w:lang w:val="hy-AM"/>
        </w:rPr>
        <w:t>Համաձայն «Տեղական ինքնակառավարման մասին» Հայաստանի Հանրապետության օրենք</w:t>
      </w:r>
      <w:r w:rsidRPr="007405A5">
        <w:rPr>
          <w:rFonts w:ascii="GHEA Grapalat" w:hAnsi="GHEA Grapalat" w:cs="Tahoma"/>
          <w:color w:val="333333"/>
          <w:lang w:val="hy-AM"/>
        </w:rPr>
        <w:t xml:space="preserve">ի </w:t>
      </w:r>
      <w:r>
        <w:rPr>
          <w:rFonts w:ascii="GHEA Grapalat" w:hAnsi="GHEA Grapalat" w:cs="Tahoma"/>
          <w:color w:val="333333"/>
          <w:lang w:val="hy-AM"/>
        </w:rPr>
        <w:t>34-րդ հոդվածի 3-րդ</w:t>
      </w:r>
      <w:r w:rsidRPr="007405A5">
        <w:rPr>
          <w:rFonts w:ascii="GHEA Grapalat" w:hAnsi="GHEA Grapalat" w:cs="Tahoma"/>
          <w:color w:val="333333"/>
          <w:lang w:val="hy-AM"/>
        </w:rPr>
        <w:t xml:space="preserve"> մասի՝</w:t>
      </w:r>
      <w:r w:rsidRPr="001978EB">
        <w:rPr>
          <w:rFonts w:ascii="GHEA Grapalat" w:hAnsi="GHEA Grapalat" w:cs="Tahoma"/>
          <w:color w:val="333333"/>
          <w:lang w:val="hy-AM"/>
        </w:rPr>
        <w:t xml:space="preserve"> համայնքապետարանի աշխատակազմի </w:t>
      </w:r>
      <w:r w:rsidR="00B40FF4" w:rsidRPr="00670642">
        <w:rPr>
          <w:rFonts w:ascii="GHEA Grapalat" w:hAnsi="GHEA Grapalat" w:cs="Tahoma"/>
          <w:color w:val="333333"/>
          <w:lang w:val="hy-AM"/>
        </w:rPr>
        <w:t>յուրաքանչյուր աշխատողի պաշտոնային դրույքաչափը չի կարող գերազանցել տվյալ համայնքի</w:t>
      </w:r>
      <w:r w:rsidRPr="001978EB">
        <w:rPr>
          <w:rFonts w:ascii="GHEA Grapalat" w:hAnsi="GHEA Grapalat" w:cs="Tahoma"/>
          <w:color w:val="333333"/>
          <w:lang w:val="hy-AM"/>
        </w:rPr>
        <w:t xml:space="preserve"> </w:t>
      </w:r>
      <w:r w:rsidR="00B40FF4" w:rsidRPr="001978EB">
        <w:rPr>
          <w:rFonts w:ascii="GHEA Grapalat" w:hAnsi="GHEA Grapalat" w:cs="Tahoma"/>
          <w:color w:val="333333"/>
          <w:lang w:val="hy-AM"/>
        </w:rPr>
        <w:t>ղ</w:t>
      </w:r>
      <w:r w:rsidR="00B40FF4" w:rsidRPr="00670642">
        <w:rPr>
          <w:rFonts w:ascii="GHEA Grapalat" w:hAnsi="GHEA Grapalat" w:cs="Tahoma"/>
          <w:color w:val="333333"/>
          <w:lang w:val="hy-AM"/>
        </w:rPr>
        <w:t>եկավարի</w:t>
      </w:r>
      <w:r w:rsidR="00B40FF4" w:rsidRPr="001978EB">
        <w:rPr>
          <w:rFonts w:ascii="GHEA Grapalat" w:hAnsi="GHEA Grapalat" w:cs="Tahoma"/>
          <w:color w:val="333333"/>
          <w:lang w:val="hy-AM"/>
        </w:rPr>
        <w:t xml:space="preserve"> </w:t>
      </w:r>
      <w:r w:rsidR="00670642" w:rsidRPr="00670642">
        <w:rPr>
          <w:rFonts w:ascii="GHEA Grapalat" w:hAnsi="GHEA Grapalat" w:cs="Tahoma"/>
          <w:color w:val="333333"/>
          <w:lang w:val="hy-AM"/>
        </w:rPr>
        <w:t>պաշտոնային դրույքաչափի`</w:t>
      </w:r>
    </w:p>
    <w:p w14:paraId="290B96A3" w14:textId="77777777" w:rsidR="00670642" w:rsidRPr="00670642" w:rsidRDefault="00670642" w:rsidP="000D1E3E">
      <w:pPr>
        <w:pStyle w:val="a4"/>
        <w:shd w:val="clear" w:color="auto" w:fill="FFFFFF"/>
        <w:tabs>
          <w:tab w:val="left" w:pos="9000"/>
        </w:tabs>
        <w:spacing w:before="0" w:beforeAutospacing="0" w:after="0" w:afterAutospacing="0"/>
        <w:jc w:val="both"/>
        <w:rPr>
          <w:rFonts w:ascii="GHEA Grapalat" w:hAnsi="GHEA Grapalat" w:cs="Tahoma"/>
          <w:color w:val="333333"/>
          <w:lang w:val="hy-AM" w:eastAsia="ru-RU"/>
        </w:rPr>
      </w:pPr>
      <w:r w:rsidRPr="00670642">
        <w:rPr>
          <w:rFonts w:ascii="GHEA Grapalat" w:hAnsi="GHEA Grapalat" w:cs="Tahoma"/>
          <w:color w:val="333333"/>
          <w:lang w:val="hy-AM" w:eastAsia="ru-RU"/>
        </w:rPr>
        <w:t>1) մինչև 1000 բնակիչ ունեցող համայնքի համար` 81,95 տոկոսը.</w:t>
      </w:r>
    </w:p>
    <w:p w14:paraId="3C9EB0D3" w14:textId="77777777" w:rsidR="00670642" w:rsidRPr="00670642" w:rsidRDefault="00670642" w:rsidP="000D1E3E">
      <w:pPr>
        <w:pStyle w:val="a4"/>
        <w:shd w:val="clear" w:color="auto" w:fill="FFFFFF"/>
        <w:tabs>
          <w:tab w:val="left" w:pos="9000"/>
        </w:tabs>
        <w:spacing w:before="0" w:beforeAutospacing="0" w:after="0" w:afterAutospacing="0"/>
        <w:jc w:val="both"/>
        <w:rPr>
          <w:rFonts w:ascii="GHEA Grapalat" w:hAnsi="GHEA Grapalat" w:cs="Tahoma"/>
          <w:color w:val="333333"/>
          <w:lang w:val="hy-AM" w:eastAsia="ru-RU"/>
        </w:rPr>
      </w:pPr>
      <w:r w:rsidRPr="00670642">
        <w:rPr>
          <w:rFonts w:ascii="GHEA Grapalat" w:hAnsi="GHEA Grapalat" w:cs="Tahoma"/>
          <w:color w:val="333333"/>
          <w:lang w:val="hy-AM" w:eastAsia="ru-RU"/>
        </w:rPr>
        <w:t>2) 1001-ից մինչև 5000 բնակիչ ունեցող համայնքի համար` 81,65 տոկոսը.</w:t>
      </w:r>
    </w:p>
    <w:p w14:paraId="2EF25EAD" w14:textId="77777777" w:rsidR="00670642" w:rsidRPr="00670642" w:rsidRDefault="00670642" w:rsidP="000D1E3E">
      <w:pPr>
        <w:pStyle w:val="a4"/>
        <w:shd w:val="clear" w:color="auto" w:fill="FFFFFF"/>
        <w:tabs>
          <w:tab w:val="left" w:pos="9000"/>
        </w:tabs>
        <w:spacing w:before="0" w:beforeAutospacing="0" w:after="0" w:afterAutospacing="0"/>
        <w:jc w:val="both"/>
        <w:rPr>
          <w:rFonts w:ascii="GHEA Grapalat" w:hAnsi="GHEA Grapalat" w:cs="Tahoma"/>
          <w:color w:val="333333"/>
          <w:lang w:val="hy-AM" w:eastAsia="ru-RU"/>
        </w:rPr>
      </w:pPr>
      <w:r w:rsidRPr="00670642">
        <w:rPr>
          <w:rFonts w:ascii="GHEA Grapalat" w:hAnsi="GHEA Grapalat" w:cs="Tahoma"/>
          <w:color w:val="333333"/>
          <w:lang w:val="hy-AM" w:eastAsia="ru-RU"/>
        </w:rPr>
        <w:t>3) 5001-ից մինչև 20000 բնակիչ ունեցող համայնքի համար` 81,43 տոկոսը.</w:t>
      </w:r>
    </w:p>
    <w:p w14:paraId="2326EC64" w14:textId="77777777" w:rsidR="00670642" w:rsidRPr="00B40FF4" w:rsidRDefault="00670642" w:rsidP="000D1E3E">
      <w:pPr>
        <w:pStyle w:val="a4"/>
        <w:shd w:val="clear" w:color="auto" w:fill="FFFFFF"/>
        <w:tabs>
          <w:tab w:val="left" w:pos="9000"/>
        </w:tabs>
        <w:spacing w:before="0" w:beforeAutospacing="0" w:after="0" w:afterAutospacing="0"/>
        <w:jc w:val="both"/>
        <w:rPr>
          <w:rFonts w:ascii="GHEA Grapalat" w:hAnsi="GHEA Grapalat" w:cs="Tahoma"/>
          <w:lang w:val="hy-AM" w:eastAsia="ru-RU"/>
        </w:rPr>
      </w:pPr>
      <w:r w:rsidRPr="00B40FF4">
        <w:rPr>
          <w:rFonts w:ascii="GHEA Grapalat" w:hAnsi="GHEA Grapalat" w:cs="Tahoma"/>
          <w:lang w:val="hy-AM" w:eastAsia="ru-RU"/>
        </w:rPr>
        <w:t>4) 20001-ից մինչև 75000 բնակիչ ունեցող համայնքի համար` 81,26 տոկոսը.</w:t>
      </w:r>
    </w:p>
    <w:p w14:paraId="27476E21" w14:textId="22994020" w:rsidR="00670642" w:rsidRDefault="00670642" w:rsidP="000D1E3E">
      <w:pPr>
        <w:pStyle w:val="a4"/>
        <w:shd w:val="clear" w:color="auto" w:fill="FFFFFF"/>
        <w:tabs>
          <w:tab w:val="left" w:pos="9000"/>
        </w:tabs>
        <w:spacing w:before="0" w:beforeAutospacing="0" w:after="0" w:afterAutospacing="0"/>
        <w:jc w:val="both"/>
        <w:rPr>
          <w:rFonts w:ascii="GHEA Grapalat" w:hAnsi="GHEA Grapalat" w:cs="Tahoma"/>
          <w:color w:val="333333"/>
          <w:lang w:val="hy-AM" w:eastAsia="ru-RU"/>
        </w:rPr>
      </w:pPr>
      <w:r w:rsidRPr="00670642">
        <w:rPr>
          <w:rFonts w:ascii="GHEA Grapalat" w:hAnsi="GHEA Grapalat" w:cs="Tahoma"/>
          <w:color w:val="333333"/>
          <w:lang w:val="hy-AM" w:eastAsia="ru-RU"/>
        </w:rPr>
        <w:t>5) 75000-ից ավելի բնակիչ ունեցող համայնքի համար` 81,14 տոկոսը:</w:t>
      </w:r>
    </w:p>
    <w:p w14:paraId="72EE996E" w14:textId="46810147" w:rsidR="0070463E" w:rsidRDefault="0070463E" w:rsidP="000D1E3E">
      <w:pPr>
        <w:pStyle w:val="a4"/>
        <w:shd w:val="clear" w:color="auto" w:fill="FFFFFF"/>
        <w:tabs>
          <w:tab w:val="left" w:pos="9000"/>
        </w:tabs>
        <w:spacing w:before="0" w:beforeAutospacing="0" w:after="0" w:afterAutospacing="0"/>
        <w:jc w:val="both"/>
        <w:rPr>
          <w:rFonts w:ascii="GHEA Grapalat" w:hAnsi="GHEA Grapalat" w:cs="Tahoma"/>
          <w:color w:val="333333"/>
          <w:lang w:val="hy-AM" w:eastAsia="ru-RU"/>
        </w:rPr>
      </w:pPr>
    </w:p>
    <w:p w14:paraId="5E1AE56C" w14:textId="7802A795" w:rsidR="0070463E" w:rsidRPr="00786716" w:rsidRDefault="0070463E" w:rsidP="000D1E3E">
      <w:pPr>
        <w:pStyle w:val="a4"/>
        <w:shd w:val="clear" w:color="auto" w:fill="FFFFFF"/>
        <w:tabs>
          <w:tab w:val="left" w:pos="9000"/>
        </w:tabs>
        <w:spacing w:before="0" w:beforeAutospacing="0" w:after="0" w:afterAutospacing="0"/>
        <w:ind w:firstLine="720"/>
        <w:jc w:val="both"/>
        <w:rPr>
          <w:rFonts w:ascii="GHEA Grapalat" w:hAnsi="GHEA Grapalat" w:cs="Tahoma"/>
          <w:color w:val="333333"/>
          <w:lang w:val="hy-AM" w:eastAsia="ru-RU"/>
        </w:rPr>
      </w:pPr>
      <w:r>
        <w:rPr>
          <w:rFonts w:ascii="GHEA Grapalat" w:hAnsi="GHEA Grapalat" w:cs="Tahoma"/>
          <w:color w:val="333333"/>
          <w:lang w:val="hy-AM" w:eastAsia="ru-RU"/>
        </w:rPr>
        <w:t xml:space="preserve">Հաշվի առնելով համայնքի ղեկավարի պաշտոնային դրույքաչափի նոր փոփոխությունը և այն, որ </w:t>
      </w:r>
      <w:r w:rsidR="001379A5" w:rsidRPr="001379A5">
        <w:rPr>
          <w:rFonts w:ascii="GHEA Grapalat" w:hAnsi="GHEA Grapalat" w:cs="Tahoma"/>
          <w:color w:val="333333"/>
          <w:lang w:val="hy-AM" w:eastAsia="ru-RU"/>
        </w:rPr>
        <w:t xml:space="preserve">յուրաքանչյուր </w:t>
      </w:r>
      <w:r>
        <w:rPr>
          <w:rFonts w:ascii="GHEA Grapalat" w:hAnsi="GHEA Grapalat" w:cs="Tahoma"/>
          <w:color w:val="333333"/>
          <w:lang w:val="hy-AM" w:eastAsia="ru-RU"/>
        </w:rPr>
        <w:t xml:space="preserve">աշխատողի պաշտոնային դրույքաչափը չի կարող գերազանցել </w:t>
      </w:r>
      <w:r w:rsidR="00666FF5">
        <w:rPr>
          <w:rFonts w:ascii="GHEA Grapalat" w:hAnsi="GHEA Grapalat" w:cs="Tahoma"/>
          <w:color w:val="333333"/>
          <w:lang w:val="hy-AM" w:eastAsia="ru-RU"/>
        </w:rPr>
        <w:t>Ախուրյան</w:t>
      </w:r>
      <w:r>
        <w:rPr>
          <w:rFonts w:ascii="GHEA Grapalat" w:hAnsi="GHEA Grapalat" w:cs="Tahoma"/>
          <w:color w:val="333333"/>
          <w:lang w:val="hy-AM" w:eastAsia="ru-RU"/>
        </w:rPr>
        <w:t xml:space="preserve"> համայնքի ղեկավարի պաշտոնային դրույքաչափի </w:t>
      </w:r>
      <w:r w:rsidR="00666FF5">
        <w:rPr>
          <w:rFonts w:ascii="GHEA Grapalat" w:hAnsi="GHEA Grapalat" w:cs="Tahoma"/>
          <w:color w:val="333333"/>
          <w:lang w:val="hy-AM" w:eastAsia="ru-RU"/>
        </w:rPr>
        <w:t>81,26 տոկոսը (պայմ</w:t>
      </w:r>
      <w:r w:rsidR="001379A5">
        <w:rPr>
          <w:rFonts w:ascii="GHEA Grapalat" w:hAnsi="GHEA Grapalat" w:cs="Tahoma"/>
          <w:color w:val="333333"/>
          <w:lang w:val="hy-AM" w:eastAsia="ru-RU"/>
        </w:rPr>
        <w:t xml:space="preserve">անավորված Ախուրյան համայնքի </w:t>
      </w:r>
      <w:r w:rsidR="00666FF5">
        <w:rPr>
          <w:rFonts w:ascii="GHEA Grapalat" w:hAnsi="GHEA Grapalat" w:cs="Tahoma"/>
          <w:color w:val="333333"/>
          <w:lang w:val="hy-AM" w:eastAsia="ru-RU"/>
        </w:rPr>
        <w:t xml:space="preserve">բնակչության թվով) առաջարկվում է </w:t>
      </w:r>
      <w:r w:rsidR="00B53570" w:rsidRPr="00B53570">
        <w:rPr>
          <w:rFonts w:ascii="GHEA Grapalat" w:hAnsi="GHEA Grapalat" w:cs="Tahoma"/>
          <w:color w:val="333333"/>
          <w:lang w:val="hy-AM" w:eastAsia="ru-RU"/>
        </w:rPr>
        <w:t>Հայաստանի Հանրապետության Շիրակի մարզի Ախուրյան համայնքի ավագանու 2022 թվականի նոյեմբերի 17-ի «Հայաստանի Հանրապետության Շիրակի մարզի Ախուրյանի համայնքապետարանի աշխատակազմի աշխատողների քանակը, հաստիքացուցակը և պաշտոնային դրույքաչափերը</w:t>
      </w:r>
      <w:r w:rsidR="00B53570" w:rsidRPr="00B53570">
        <w:rPr>
          <w:rFonts w:ascii="Calibri" w:hAnsi="Calibri" w:cs="Calibri"/>
          <w:color w:val="333333"/>
          <w:lang w:val="hy-AM" w:eastAsia="ru-RU"/>
        </w:rPr>
        <w:t> </w:t>
      </w:r>
      <w:r w:rsidR="00B53570" w:rsidRPr="00B53570">
        <w:rPr>
          <w:rFonts w:ascii="GHEA Grapalat" w:hAnsi="GHEA Grapalat" w:cs="GHEA Grapalat"/>
          <w:color w:val="333333"/>
          <w:lang w:val="hy-AM" w:eastAsia="ru-RU"/>
        </w:rPr>
        <w:t>հաստատելու</w:t>
      </w:r>
      <w:r w:rsidR="00B53570" w:rsidRPr="00B53570">
        <w:rPr>
          <w:rFonts w:ascii="GHEA Grapalat" w:hAnsi="GHEA Grapalat" w:cs="Tahoma"/>
          <w:color w:val="333333"/>
          <w:lang w:val="hy-AM" w:eastAsia="ru-RU"/>
        </w:rPr>
        <w:t xml:space="preserve"> մասին» թիվ 212-Ա որոշման թիվ 1 հավելվածը շարադրել նոր խմբագրությամբ՝ համաձայն թիվ 1 հավելվածի:</w:t>
      </w:r>
      <w:r>
        <w:rPr>
          <w:rFonts w:ascii="GHEA Grapalat" w:hAnsi="GHEA Grapalat" w:cs="Tahoma"/>
          <w:color w:val="333333"/>
          <w:lang w:val="hy-AM" w:eastAsia="ru-RU"/>
        </w:rPr>
        <w:t xml:space="preserve">  </w:t>
      </w:r>
    </w:p>
    <w:p w14:paraId="2C3D267C" w14:textId="7A58AB7F" w:rsidR="00AF3FBE" w:rsidRPr="00886B06" w:rsidRDefault="00AF3FBE" w:rsidP="000D1E3E">
      <w:pPr>
        <w:tabs>
          <w:tab w:val="left" w:pos="7920"/>
          <w:tab w:val="left" w:pos="8460"/>
          <w:tab w:val="left" w:pos="9000"/>
        </w:tabs>
        <w:ind w:right="540"/>
        <w:jc w:val="both"/>
        <w:rPr>
          <w:rFonts w:ascii="GHEA Grapalat" w:hAnsi="GHEA Grapalat" w:cs="Tahoma"/>
          <w:color w:val="333333"/>
          <w:lang w:val="hy-AM"/>
        </w:rPr>
      </w:pPr>
    </w:p>
    <w:p w14:paraId="1D68A362" w14:textId="5ADF12B4" w:rsidR="00EA704B" w:rsidRDefault="00EA704B" w:rsidP="000D1E3E">
      <w:pPr>
        <w:tabs>
          <w:tab w:val="left" w:pos="7920"/>
          <w:tab w:val="left" w:pos="8460"/>
          <w:tab w:val="left" w:pos="9000"/>
        </w:tabs>
        <w:ind w:right="540"/>
        <w:jc w:val="both"/>
        <w:rPr>
          <w:rFonts w:ascii="GHEA Grapalat" w:hAnsi="GHEA Grapalat" w:cs="Tahoma"/>
          <w:color w:val="333333"/>
          <w:lang w:val="hy-AM"/>
        </w:rPr>
      </w:pPr>
    </w:p>
    <w:p w14:paraId="6DBE9A7A" w14:textId="77777777" w:rsidR="00EA704B" w:rsidRPr="00EA704B" w:rsidRDefault="00EA704B" w:rsidP="000D1E3E">
      <w:pPr>
        <w:tabs>
          <w:tab w:val="left" w:pos="7920"/>
          <w:tab w:val="left" w:pos="8460"/>
          <w:tab w:val="left" w:pos="9000"/>
        </w:tabs>
        <w:ind w:right="540" w:firstLine="1080"/>
        <w:jc w:val="both"/>
        <w:rPr>
          <w:rFonts w:ascii="GHEA Grapalat" w:hAnsi="GHEA Grapalat" w:cs="Tahoma"/>
          <w:color w:val="333333"/>
          <w:lang w:val="hy-AM"/>
        </w:rPr>
      </w:pPr>
    </w:p>
    <w:p w14:paraId="34B7C043" w14:textId="2269042A" w:rsidR="00840214" w:rsidRPr="00EA704B" w:rsidRDefault="00840214" w:rsidP="000D1E3E">
      <w:pPr>
        <w:tabs>
          <w:tab w:val="left" w:pos="7920"/>
          <w:tab w:val="left" w:pos="8460"/>
          <w:tab w:val="left" w:pos="9000"/>
        </w:tabs>
        <w:ind w:left="1080" w:right="540"/>
        <w:jc w:val="center"/>
        <w:rPr>
          <w:lang w:val="hy-AM"/>
        </w:rPr>
      </w:pPr>
    </w:p>
    <w:p w14:paraId="0146A81E" w14:textId="77777777" w:rsidR="00EA704B" w:rsidRPr="003A7601" w:rsidRDefault="00EA704B" w:rsidP="000D1E3E">
      <w:pPr>
        <w:tabs>
          <w:tab w:val="left" w:pos="9000"/>
        </w:tabs>
        <w:ind w:left="1260" w:right="-180"/>
        <w:jc w:val="both"/>
        <w:rPr>
          <w:rFonts w:ascii="GHEA Grapalat" w:hAnsi="GHEA Grapalat" w:cs="Tahoma"/>
          <w:i/>
          <w:iCs/>
          <w:color w:val="333333"/>
          <w:lang w:val="hy-AM"/>
        </w:rPr>
      </w:pPr>
    </w:p>
    <w:sectPr w:rsidR="00EA704B" w:rsidRPr="003A7601" w:rsidSect="00B40FF4">
      <w:pgSz w:w="11906" w:h="16838"/>
      <w:pgMar w:top="1134" w:right="110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90"/>
    <w:rsid w:val="00015C81"/>
    <w:rsid w:val="000D1E3E"/>
    <w:rsid w:val="001379A5"/>
    <w:rsid w:val="001978EB"/>
    <w:rsid w:val="002E61E1"/>
    <w:rsid w:val="00303807"/>
    <w:rsid w:val="003249D1"/>
    <w:rsid w:val="0034575F"/>
    <w:rsid w:val="003A7601"/>
    <w:rsid w:val="00666FF5"/>
    <w:rsid w:val="00670642"/>
    <w:rsid w:val="0070463E"/>
    <w:rsid w:val="007114E5"/>
    <w:rsid w:val="007405A5"/>
    <w:rsid w:val="0076194F"/>
    <w:rsid w:val="00786716"/>
    <w:rsid w:val="00840214"/>
    <w:rsid w:val="00886B06"/>
    <w:rsid w:val="008D4832"/>
    <w:rsid w:val="008F2CEF"/>
    <w:rsid w:val="00906354"/>
    <w:rsid w:val="00935A57"/>
    <w:rsid w:val="00986525"/>
    <w:rsid w:val="009868C6"/>
    <w:rsid w:val="009F37F6"/>
    <w:rsid w:val="00A87390"/>
    <w:rsid w:val="00AF3FBE"/>
    <w:rsid w:val="00B06612"/>
    <w:rsid w:val="00B40FF4"/>
    <w:rsid w:val="00B53570"/>
    <w:rsid w:val="00B6508B"/>
    <w:rsid w:val="00D57649"/>
    <w:rsid w:val="00E15B0F"/>
    <w:rsid w:val="00E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1AC6"/>
  <w15:chartTrackingRefBased/>
  <w15:docId w15:val="{4B85776B-9CFD-4253-A666-FF6B0295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214"/>
    <w:rPr>
      <w:b/>
      <w:bCs/>
    </w:rPr>
  </w:style>
  <w:style w:type="paragraph" w:styleId="a4">
    <w:name w:val="Normal (Web)"/>
    <w:basedOn w:val="a"/>
    <w:uiPriority w:val="99"/>
    <w:semiHidden/>
    <w:unhideWhenUsed/>
    <w:rsid w:val="00015C81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88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Akhuryan Meria</dc:creator>
  <cp:keywords/>
  <dc:description/>
  <cp:lastModifiedBy>Пользователь</cp:lastModifiedBy>
  <cp:revision>105</cp:revision>
  <cp:lastPrinted>2023-01-25T05:47:00Z</cp:lastPrinted>
  <dcterms:created xsi:type="dcterms:W3CDTF">2023-01-25T05:46:00Z</dcterms:created>
  <dcterms:modified xsi:type="dcterms:W3CDTF">2023-01-26T10:52:00Z</dcterms:modified>
</cp:coreProperties>
</file>