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B5" w:rsidRDefault="00072BB5" w:rsidP="003130F3">
      <w:pPr>
        <w:jc w:val="right"/>
        <w:rPr>
          <w:lang w:val="hy-AM"/>
        </w:rPr>
      </w:pPr>
      <w:r>
        <w:rPr>
          <w:lang w:val="hy-AM"/>
        </w:rPr>
        <w:t>Հավելված</w:t>
      </w:r>
      <w:r>
        <w:rPr>
          <w:lang w:val="hy-AM"/>
        </w:rPr>
        <w:br/>
        <w:t>Հայաստանի Հանրապետության Շիրակի մարզի</w:t>
      </w:r>
      <w:r>
        <w:rPr>
          <w:lang w:val="hy-AM"/>
        </w:rPr>
        <w:br/>
        <w:t>Ախուրյան համայնքի ավագանու 2025 թվականի</w:t>
      </w:r>
      <w:r>
        <w:rPr>
          <w:lang w:val="hy-AM"/>
        </w:rPr>
        <w:br/>
        <w:t xml:space="preserve"> փետրվարի 12-ի թիվ  1- Ա որոշման</w:t>
      </w:r>
    </w:p>
    <w:p w:rsidR="00072BB5" w:rsidRDefault="00072BB5" w:rsidP="000104B9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>ՕՐԱԿԱՐԳ</w:t>
      </w:r>
    </w:p>
    <w:p w:rsidR="00072BB5" w:rsidRDefault="000104B9" w:rsidP="000104B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hyperlink r:id="rId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յոթերորդ նստաշրջանի հերթական առաջին նիստի օրակարգը հաստատելու մասին</w:t>
        </w:r>
      </w:hyperlink>
    </w:p>
    <w:p w:rsidR="008E277E" w:rsidRPr="000104B9" w:rsidRDefault="00A653F4" w:rsidP="008E277E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8E277E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6" w:history="1"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գույքը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«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ացիկի մսուր-մանկապարտեզ» համայնքային ոչ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տրային կազմակերպությանը անհատույց, անժամկետ օգտագործման իրավունքով տրամադրելու մասին</w:t>
        </w:r>
      </w:hyperlink>
    </w:p>
    <w:p w:rsidR="008E277E" w:rsidRPr="000104B9" w:rsidRDefault="00A653F4" w:rsidP="000104B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8E277E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7" w:history="1"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իրակի մարզի «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Արև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իկի միջնակարգ դպրոց» պետական ոչ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տրային կազմակերպության պատուհանների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պատուհանագոգերի փոխարինման նպատակով «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այկական </w:t>
        </w:r>
        <w:r w:rsidR="003130F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արիտաս» բարեսիրական հասարակական կազմակերպությանը գումար տրամադրելու մասին</w:t>
        </w:r>
      </w:hyperlink>
    </w:p>
    <w:p w:rsidR="003130F3" w:rsidRDefault="00A653F4" w:rsidP="000104B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0104B9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8" w:history="1">
        <w:r w:rsid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րազգավորս բնակավայրի տարածքում գտնվող համայնքային սեփականություն հանդիսացող գազատար խողովակաշարը «</w:t>
        </w:r>
        <w:r w:rsid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ազպրոմ արմենիա» փակ բաժնետիրական ընկերությանը անհատույց</w:t>
        </w:r>
        <w:r w:rsidR="003130F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, 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անժամկետ տրամադրելու մասին</w:t>
        </w:r>
      </w:hyperlink>
    </w:p>
    <w:p w:rsidR="003130F3" w:rsidRDefault="00A653F4" w:rsidP="000104B9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3130F3"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hyperlink r:id="rId9" w:history="1">
        <w:r w:rsidR="003130F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3130F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130F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3130F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130F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3130F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130F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3130F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նոյեմբերի 22-ի թիվ 249-</w:t>
        </w:r>
        <w:r w:rsidR="003130F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3130F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</w:p>
    <w:p w:rsidR="008E277E" w:rsidRPr="000104B9" w:rsidRDefault="00A653F4" w:rsidP="000104B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8E277E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0" w:history="1"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քի բյուջեի տարեսկզբի ազատ մնացորդը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2024 թվականի բյուջեի վարչական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ֆոնդային մասերին ուղղելու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դեկտեմբերի 20-ի թիվ 304-</w:t>
        </w:r>
        <w:r w:rsidR="008E27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8E27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փոփոխությունններ կատարելու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6E290E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1" w:history="1"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յգաբաց բնակավայրի 08-011-0014-0002 կադաստրային ծածկագրով հողամասի սահմաններում գտնվող քաղաքացի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ռիփսիկ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Ռ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ոբերտի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որգյանի սեփականության իրավունքը ճանաչված բնակելի շինություններով զբաղեցրած հողամասի սահմանված չափից ավելի օգտագործվող հողամասն ուղղակի վաճառքի միջոցով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8</w:t>
      </w:r>
      <w:r w:rsidR="006E290E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2" w:history="1"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6E29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08-108-0025-0009 կադաստրային ծածկագրով հողամասի վրա քաղաքացի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րաչի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այրապետյանի կողմից ինքնակամ կառուցված օրինական ճանաչված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անավարտ բնակելի տունը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7B0CB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3" w:history="1"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08-108-0040-0024 կադաստրային ծածկագրով հողամասի վրա քաղաքացի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երյոժա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ամվելի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աչատրյանի կողմից ինքնակամ կառուցված օրինական ճանաչված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անավարտ ավտոտնակը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7B0CB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4" w:history="1"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08-027-0015-0019 կադաստրային ծածկագրով հողամասում քաղաքացի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Յ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ուրիկ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ուշկինի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լեքսանյանի կողմից ինքնակամ կառուցված օրինական ճանաչված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արտադրական նշանակության պահեստը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7B0CB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5" w:history="1"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08-108-0040-0049 կադաստրային ծածկագրով հողամասի վրա քաղաքացի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րտակ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երյոժայի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աչատրյանի կողմից ինքնակամ կառուցված օրինական ճանաչված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ավտոտնակը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072BB5" w:rsidRDefault="00A653F4" w:rsidP="00901F8F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7B0CB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6" w:history="1"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08-007-0095-0017 կադաստրային ծածկագրով հողամասի վրա քաղաքացի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եներա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վետիքի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ահակյանի կողմից ինքնակամ կառուցված օրինական ճանաչված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ավտոտնակը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>նախապատվության իրավունքով ուղղակի վաճառքով կառուցապատողին օտարելու մասին</w:t>
        </w:r>
      </w:hyperlink>
    </w:p>
    <w:p w:rsidR="003B5E7E" w:rsidRPr="00A653F4" w:rsidRDefault="00A653F4" w:rsidP="00901F8F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A653F4">
        <w:rPr>
          <w:rFonts w:ascii="GHEA Grapalat" w:hAnsi="GHEA Grapalat"/>
          <w:lang w:val="hy-AM"/>
        </w:rPr>
        <w:t>13</w:t>
      </w:r>
      <w:r w:rsidRPr="00A653F4"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hyperlink r:id="rId17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08-076-0116-0058 կադաստրային ծածկագրով հողամասի վրա քաղաքացի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որիկի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հասարակական նշանակության շինությունները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A653F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3B5E7E" w:rsidRPr="000104B9" w:rsidRDefault="00A653F4" w:rsidP="003B5E7E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3B5E7E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8" w:history="1"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08-076-0116-0059 կադաստրային ծածկագրով հողամասի վրա քաղաքացի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ահան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որիկի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արությունյանի կողմից ինքնակամ կառուցված օրինական ճանաչված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հասարակական նշանակության պարիսպն </w:t>
        </w:r>
        <w:r w:rsidR="003B5E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3B5E7E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="007B0CB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9" w:history="1"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ախուրյան համայնքի սեփականություն հանդիսացող 08-092-0064-0008 կադաստրային ծածկագրով հողամասում քաղաքացի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երյոժա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րտավազդի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երոբյանի կողմից ինքնակամ կառուցված օրինական ճանաչված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արտադրական նշանակության անավարտ ալրաղացը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7B0CB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0" w:history="1"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08-108-0040-0051 կադաստրային ծածկագրով հողամասի վրա քաղաքացի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որիկի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արությունյանի կողմից ինքնակամ կառուցված օրինական ճանաչված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շինությունները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7B0CB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1" w:history="1"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08-119-0035-0041 կադաստրային ծածկագրով հողամասում քաղաքացի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առնիկի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ալոյանի կողմից ինքնակամ կառուցված օրինական ճանաչված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 xml:space="preserve">մարզի </w:t>
        </w:r>
        <w:r w:rsidR="007B0CB7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արտադրական նշանակության հիմքը </w:t>
        </w:r>
        <w:r w:rsidR="00B5362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B53621">
        <w:rPr>
          <w:rFonts w:ascii="Cambria Math" w:hAnsi="Cambria Math"/>
          <w:sz w:val="24"/>
          <w:szCs w:val="24"/>
          <w:lang w:val="hy-AM"/>
        </w:rPr>
        <w:t>․</w:t>
      </w:r>
      <w:r w:rsidR="00B53621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B5362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B5362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B5362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B5362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B5362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ապս բնակավայրի տարածքում գտնվող 08-052-0039-0018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08-052-0039-0019 կադաստրային ծածկագրերով 0,08437 հեկտար մակերեսով հողամասը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ճանաչելու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այդ հողամասի վրա քաղաքացի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Ջ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ամսիկա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մավոնի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ոչարյանի կողմից ինքնակամ կառուցված օրինական ճանաչված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համարված բնակելի նշանակության շինությունները դրանց պահպանման ու սպասարկման համար նախատեսված հողամասի հետ միասին գնման նախապատվության իրավունքով ուղղակի վաճառքով կառուցապատողին օտարելու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F52D10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3" w:history="1"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հանդիսացող 08-004-0669-0056 կադաստրային ծածկագրով 15,01446 հեկտար մակերեսով հողամասը վարձակալության տրամադրելու մասին</w:t>
        </w:r>
      </w:hyperlink>
    </w:p>
    <w:p w:rsidR="00072BB5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F52D10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4" w:history="1"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հունիսի 20-ի թիվ 143-</w:t>
        </w:r>
        <w:r w:rsidR="00F52D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որոշումն ուժը կորցրած ճանաչելու մասին</w:t>
        </w:r>
      </w:hyperlink>
    </w:p>
    <w:p w:rsidR="00072BB5" w:rsidRPr="000104B9" w:rsidRDefault="00F52D10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5" w:history="1">
        <w:r w:rsidR="0019173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19173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19173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19173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19173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բնակավայրի տարածքում գտնվող 08-007-0059-0060 կադաստրային ծածկագրով համայնքային սեփականության 63 քառակուսի մետր մակերեսով հողամասը փոխանակության միջոցով օտարելու մասին</w:t>
        </w:r>
      </w:hyperlink>
    </w:p>
    <w:p w:rsidR="00072BB5" w:rsidRPr="000104B9" w:rsidRDefault="00191739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6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զատան բնակավայրի տարածքում գտնվող 08-004-0006-0002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08-004-0006-0003 կադաստրային ծածկագրերով հողամասերի նպատակային նշանակությունը փոխելու մասին</w:t>
        </w:r>
      </w:hyperlink>
    </w:p>
    <w:p w:rsidR="00072BB5" w:rsidRPr="000104B9" w:rsidRDefault="00191739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7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առնուտ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ահրամաբերդ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արմաշեն բնակավայրերում գտնվող համայնքային սեփականություն համարվող յոթ կտոր հողամասերն աճուրդ վաճառքի միջոցով օտարելու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օտարման մեկնարկային գները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պայմանները հաստատելու մասին</w:t>
        </w:r>
      </w:hyperlink>
    </w:p>
    <w:p w:rsidR="00072BB5" w:rsidRPr="000104B9" w:rsidRDefault="00901F8F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ապս բնակավայրի տարածքում գտնվող 08-052-0045-0015 կադաստրային ծածկագրով 0,056471 հեկտար մակերեսով հողամասը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</w:p>
    <w:p w:rsidR="00072BB5" w:rsidRPr="000104B9" w:rsidRDefault="00901F8F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տարածքում գտնվող 08-007-0137-0020 կադաստրային ծածկագրով 0,034837 հեկտար մակերեսով հողամասը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</w:p>
    <w:p w:rsidR="00072BB5" w:rsidRPr="000104B9" w:rsidRDefault="00A84F68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hyperlink r:id="rId30" w:history="1">
        <w:r w:rsidR="00901F8F">
          <w:rPr>
            <w:rFonts w:ascii="GHEA Grapalat" w:hAnsi="GHEA Grapalat"/>
            <w:sz w:val="24"/>
            <w:szCs w:val="24"/>
            <w:lang w:val="hy-AM"/>
          </w:rPr>
          <w:t>26</w:t>
        </w:r>
        <w:r w:rsidR="00901F8F">
          <w:rPr>
            <w:rFonts w:ascii="Cambria Math" w:hAnsi="Cambria Math"/>
            <w:sz w:val="24"/>
            <w:szCs w:val="24"/>
            <w:lang w:val="hy-AM"/>
          </w:rPr>
          <w:t xml:space="preserve">․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տարածքում գտնվող 08-027-0029-0006 կադաստրային ծածկագրով 0,106901 հեկտար մակերեսով հողամասը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901F8F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</w:p>
    <w:p w:rsidR="00072BB5" w:rsidRPr="000104B9" w:rsidRDefault="00901F8F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1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տարածքում գտնվող 08-007-0072-0013 կադաստրային ծածկագրով 0,011797 հեկտար մակերեսով հողամասը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</w:p>
    <w:p w:rsidR="00072BB5" w:rsidRPr="000104B9" w:rsidRDefault="00901F8F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2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ապս բնակավայրը ներառող միկրոռեգիոնալ մակարդակի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իրակ-6 համակցված տարածական պլանավորման փաստաթղթում 08-052-0200-0012 կադաստրային ծածկագրով հողամասի նպատակային նշանակության փոփոխությունը հաստատելու մասին</w:t>
        </w:r>
      </w:hyperlink>
    </w:p>
    <w:p w:rsidR="00072BB5" w:rsidRDefault="00901F8F" w:rsidP="00901F8F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3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ապս բնակավայրը ներառող միկրոռեգիոնալ մակարդակի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իրակ-6 համակցված տարածական պլանավորման փաստաթղթում 08-052-0200-0014 կադաստրային ծածկագրով հողամասի նպատակային նշանակության փոփոխությունը հաստատելու մասին</w:t>
        </w:r>
      </w:hyperlink>
    </w:p>
    <w:p w:rsidR="00AC6193" w:rsidRPr="000104B9" w:rsidRDefault="00A653F4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="00AC6193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4" w:history="1"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հանդիսացող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բնակավայրի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Պ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ատրիս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Լ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ազարեան փողոց 13 հասցեի բնակելի տունը դրանով զբաղեցված հողամասի սեփականատեր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կրտիչ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Ս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եյրանի </w:t>
        </w:r>
        <w:r w:rsidR="00AC619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Փ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իլոսյանին նվի</w:t>
        </w:r>
        <w:r w:rsidR="00AC6193" w:rsidRPr="00A653F4">
          <w:rPr>
            <w:rStyle w:val="a3"/>
            <w:rFonts w:ascii="GHEA Grapalat" w:hAnsi="GHEA Grapalat"/>
            <w:color w:val="FF0000"/>
            <w:sz w:val="24"/>
            <w:szCs w:val="24"/>
            <w:u w:val="none"/>
            <w:shd w:val="clear" w:color="auto" w:fill="FFFFFF"/>
            <w:lang w:val="hy-AM"/>
          </w:rPr>
          <w:t>րաբերելու մ</w:t>
        </w:r>
        <w:r w:rsidR="00AC6193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ասին</w:t>
        </w:r>
      </w:hyperlink>
      <w:bookmarkStart w:id="0" w:name="_GoBack"/>
      <w:bookmarkEnd w:id="0"/>
    </w:p>
    <w:p w:rsidR="00072BB5" w:rsidRPr="000104B9" w:rsidRDefault="00901F8F" w:rsidP="00901F8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ավագանու յոթերորդ նստաշրջանի հերթական նիստի գումարման օրը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0104B9" w:rsidRPr="000104B9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ժամը սահմանելու մասին</w:t>
        </w:r>
      </w:hyperlink>
    </w:p>
    <w:sectPr w:rsidR="00072BB5" w:rsidRPr="000104B9" w:rsidSect="00901F8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B5"/>
    <w:rsid w:val="000104B9"/>
    <w:rsid w:val="00072BB5"/>
    <w:rsid w:val="00160A79"/>
    <w:rsid w:val="00191739"/>
    <w:rsid w:val="003130F3"/>
    <w:rsid w:val="0037286B"/>
    <w:rsid w:val="003B5E7E"/>
    <w:rsid w:val="006E290E"/>
    <w:rsid w:val="007B0CB7"/>
    <w:rsid w:val="008E277E"/>
    <w:rsid w:val="00901F8F"/>
    <w:rsid w:val="00A653F4"/>
    <w:rsid w:val="00A84F68"/>
    <w:rsid w:val="00AC6193"/>
    <w:rsid w:val="00B53621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9f74fa6b-f81e-4940-9929-4dff20097ea1" TargetMode="External"/><Relationship Id="rId13" Type="http://schemas.openxmlformats.org/officeDocument/2006/relationships/hyperlink" Target="https://akhuryan.am/Pages/DocFlow/Default.aspx?a=v&amp;g=dc13d945-9f62-487e-8451-00841507da0d" TargetMode="External"/><Relationship Id="rId18" Type="http://schemas.openxmlformats.org/officeDocument/2006/relationships/hyperlink" Target="https://akhuryan.am/Pages/DocFlow/Default.aspx?a=v&amp;g=2ce7e3f9-834e-46be-83ab-6c435676beec" TargetMode="External"/><Relationship Id="rId26" Type="http://schemas.openxmlformats.org/officeDocument/2006/relationships/hyperlink" Target="https://akhuryan.am/Pages/DocFlow/Default.aspx?a=v&amp;g=f620556d-de74-42a6-bdec-40a8d40200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4d66a08f-4517-4ccd-89b4-b543a34b2171" TargetMode="External"/><Relationship Id="rId34" Type="http://schemas.openxmlformats.org/officeDocument/2006/relationships/hyperlink" Target="https://akhuryan.am/Pages/DocFlow/Default.aspx?a=v&amp;g=702d93b8-0ecf-4ffb-855d-76a7789b8da6" TargetMode="External"/><Relationship Id="rId7" Type="http://schemas.openxmlformats.org/officeDocument/2006/relationships/hyperlink" Target="https://akhuryan.am/Pages/DocFlow/Default.aspx?a=v&amp;g=dd3df23f-09da-460a-927c-4a77b5e09175" TargetMode="External"/><Relationship Id="rId12" Type="http://schemas.openxmlformats.org/officeDocument/2006/relationships/hyperlink" Target="https://akhuryan.am/Pages/DocFlow/Default.aspx?a=v&amp;g=4aa63081-ec29-4974-a927-51d4bfb63b66" TargetMode="External"/><Relationship Id="rId17" Type="http://schemas.openxmlformats.org/officeDocument/2006/relationships/hyperlink" Target="https://akhuryan.am/Pages/DocFlow/Default.aspx?a=v&amp;g=61364fd2-01b5-4d06-88e5-d8088b70c7d1" TargetMode="External"/><Relationship Id="rId25" Type="http://schemas.openxmlformats.org/officeDocument/2006/relationships/hyperlink" Target="https://akhuryan.am/Pages/DocFlow/Default.aspx?a=v&amp;g=2f2a63d3-756d-4303-9eec-75817385eaf7" TargetMode="External"/><Relationship Id="rId33" Type="http://schemas.openxmlformats.org/officeDocument/2006/relationships/hyperlink" Target="https://akhuryan.am/Pages/DocFlow/Default.aspx?a=v&amp;g=abb06c6c-8aa7-4940-bd37-de1f0863d4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082f3df7-1ed5-499d-98be-ff881618e046" TargetMode="External"/><Relationship Id="rId20" Type="http://schemas.openxmlformats.org/officeDocument/2006/relationships/hyperlink" Target="https://akhuryan.am/Pages/DocFlow/Default.aspx?a=v&amp;g=5b321545-7a84-46e1-bacb-d3d6290961cb" TargetMode="External"/><Relationship Id="rId29" Type="http://schemas.openxmlformats.org/officeDocument/2006/relationships/hyperlink" Target="https://akhuryan.am/Pages/DocFlow/Default.aspx?a=v&amp;g=f59fe7a3-6f23-4e15-9333-045838fc55fc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d3fb2fd2-551a-4e4f-9a76-133ea776500e" TargetMode="External"/><Relationship Id="rId11" Type="http://schemas.openxmlformats.org/officeDocument/2006/relationships/hyperlink" Target="https://akhuryan.am/Pages/DocFlow/Default.aspx?a=v&amp;g=1a5fdfc7-29ae-49cb-a364-3c35d9a2a041" TargetMode="External"/><Relationship Id="rId24" Type="http://schemas.openxmlformats.org/officeDocument/2006/relationships/hyperlink" Target="https://akhuryan.am/Pages/DocFlow/Default.aspx?a=v&amp;g=84c9ead0-9fb3-4c9f-bbd0-eeffaf201bc8" TargetMode="External"/><Relationship Id="rId32" Type="http://schemas.openxmlformats.org/officeDocument/2006/relationships/hyperlink" Target="https://akhuryan.am/Pages/DocFlow/Default.aspx?a=v&amp;g=a15d3722-b7fc-4150-ae02-8c2eb4ae1c2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khuryan.am/Pages/DocFlow/Default.aspx?a=v&amp;g=c9b6ea98-8848-4c1b-b727-37bd700cb712" TargetMode="External"/><Relationship Id="rId15" Type="http://schemas.openxmlformats.org/officeDocument/2006/relationships/hyperlink" Target="https://akhuryan.am/Pages/DocFlow/Default.aspx?a=v&amp;g=1741010d-3b76-4232-b7b9-bbf64939a6d2" TargetMode="External"/><Relationship Id="rId23" Type="http://schemas.openxmlformats.org/officeDocument/2006/relationships/hyperlink" Target="https://akhuryan.am/Pages/DocFlow/Default.aspx?a=v&amp;g=692d324f-5972-4359-9010-981c55f8c3d2" TargetMode="External"/><Relationship Id="rId28" Type="http://schemas.openxmlformats.org/officeDocument/2006/relationships/hyperlink" Target="https://akhuryan.am/Pages/DocFlow/Default.aspx?a=v&amp;g=59d79978-e29a-4cf9-ada8-123f2def6cc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khuryan.am/Pages/DocFlow/Default.aspx?a=v&amp;g=f97b0574-fae9-406f-b5db-c7417c2f6853" TargetMode="External"/><Relationship Id="rId19" Type="http://schemas.openxmlformats.org/officeDocument/2006/relationships/hyperlink" Target="https://akhuryan.am/Pages/DocFlow/Default.aspx?a=v&amp;g=c246bbea-8cf5-4c9f-89c6-62b8ac3005f0" TargetMode="External"/><Relationship Id="rId31" Type="http://schemas.openxmlformats.org/officeDocument/2006/relationships/hyperlink" Target="https://akhuryan.am/Pages/DocFlow/Default.aspx?a=v&amp;g=577c958a-5c30-4de6-a317-7acefdbf2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9d81a1ad-991f-43de-a078-ee88fb6d826b" TargetMode="External"/><Relationship Id="rId14" Type="http://schemas.openxmlformats.org/officeDocument/2006/relationships/hyperlink" Target="https://akhuryan.am/Pages/DocFlow/Default.aspx?a=v&amp;g=d7badd79-8104-45c5-9776-61349154308d" TargetMode="External"/><Relationship Id="rId22" Type="http://schemas.openxmlformats.org/officeDocument/2006/relationships/hyperlink" Target="https://akhuryan.am/Pages/DocFlow/Default.aspx?a=v&amp;g=27d1a7e0-f5fc-4ead-82e4-067745af3078" TargetMode="External"/><Relationship Id="rId27" Type="http://schemas.openxmlformats.org/officeDocument/2006/relationships/hyperlink" Target="https://akhuryan.am/Pages/DocFlow/Default.aspx?a=v&amp;g=26fbe219-6f63-4356-b9fc-33be0fac6b25" TargetMode="External"/><Relationship Id="rId30" Type="http://schemas.openxmlformats.org/officeDocument/2006/relationships/hyperlink" Target="https://akhuryan.am/Pages/DocFlow/Default.aspx?a=v&amp;g=d7ba3e20-2096-4152-9fe1-6c64661d14be" TargetMode="External"/><Relationship Id="rId35" Type="http://schemas.openxmlformats.org/officeDocument/2006/relationships/hyperlink" Target="https://akhuryan.am/Pages/DocFlow/Default.aspx?a=v&amp;g=2be5dde5-bcdb-419d-b9d3-f96d59a76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2025-02-04T05:32:00Z</dcterms:created>
  <dcterms:modified xsi:type="dcterms:W3CDTF">2025-02-04T12:19:00Z</dcterms:modified>
</cp:coreProperties>
</file>