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B2B87" w14:textId="77777777" w:rsidR="008B1DDB" w:rsidRPr="002D1901" w:rsidRDefault="008B1DDB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4EB1D0E1" w14:textId="73C09F39" w:rsidR="008B1DDB" w:rsidRPr="002D1901" w:rsidRDefault="004E3117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Ախուրյան</w:t>
      </w:r>
      <w:r w:rsidR="008B1DDB" w:rsidRPr="002D1901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16A724E1" w14:textId="2CC8E356" w:rsidR="008B1DDB" w:rsidRPr="002D1901" w:rsidRDefault="008B1DDB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>«</w:t>
      </w:r>
      <w:r w:rsidR="004E3117" w:rsidRPr="004E3117">
        <w:rPr>
          <w:rFonts w:ascii="GHEA Grapalat" w:hAnsi="GHEA Grapalat" w:cs="Sylfaen"/>
          <w:sz w:val="20"/>
          <w:szCs w:val="20"/>
          <w:lang w:val="hy-AM"/>
        </w:rPr>
        <w:t>18</w:t>
      </w:r>
      <w:r w:rsidRPr="002D1901">
        <w:rPr>
          <w:rFonts w:ascii="GHEA Grapalat" w:hAnsi="GHEA Grapalat" w:cs="Sylfaen"/>
          <w:sz w:val="20"/>
          <w:szCs w:val="20"/>
          <w:lang w:val="hy-AM"/>
        </w:rPr>
        <w:t>»</w:t>
      </w:r>
      <w:r w:rsidR="004E3117">
        <w:rPr>
          <w:rFonts w:ascii="GHEA Grapalat" w:hAnsi="GHEA Grapalat" w:cs="Sylfaen"/>
          <w:sz w:val="20"/>
          <w:szCs w:val="20"/>
          <w:lang w:val="hy-AM"/>
        </w:rPr>
        <w:t>փետրվար</w:t>
      </w:r>
      <w:r w:rsidRPr="002D1901">
        <w:rPr>
          <w:rFonts w:ascii="GHEA Grapalat" w:hAnsi="GHEA Grapalat" w:cs="Sylfaen"/>
          <w:sz w:val="20"/>
          <w:szCs w:val="20"/>
          <w:lang w:val="hy-AM"/>
        </w:rPr>
        <w:t>ի 20</w:t>
      </w:r>
      <w:r w:rsidR="004E3117">
        <w:rPr>
          <w:rFonts w:ascii="GHEA Grapalat" w:hAnsi="GHEA Grapalat" w:cs="Sylfaen"/>
          <w:sz w:val="20"/>
          <w:szCs w:val="20"/>
          <w:lang w:val="hy-AM"/>
        </w:rPr>
        <w:t>22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14:paraId="253E76C0" w14:textId="2BA12105" w:rsidR="008B1DDB" w:rsidRPr="002D1901" w:rsidRDefault="008B1DDB" w:rsidP="008B1DDB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</w:t>
      </w:r>
      <w:r w:rsidR="008067A3">
        <w:rPr>
          <w:rFonts w:ascii="GHEA Grapalat" w:hAnsi="GHEA Grapalat" w:cs="Sylfaen"/>
          <w:sz w:val="20"/>
          <w:szCs w:val="20"/>
          <w:lang w:val="hy-AM"/>
        </w:rPr>
        <w:t xml:space="preserve">                            N 21-</w:t>
      </w:r>
      <w:bookmarkStart w:id="0" w:name="_GoBack"/>
      <w:bookmarkEnd w:id="0"/>
      <w:r w:rsidRPr="002D1901">
        <w:rPr>
          <w:rFonts w:ascii="GHEA Grapalat" w:hAnsi="GHEA Grapalat" w:cs="Sylfaen"/>
          <w:sz w:val="20"/>
          <w:szCs w:val="20"/>
          <w:lang w:val="hy-AM"/>
        </w:rPr>
        <w:t>Ն որոշման</w:t>
      </w:r>
    </w:p>
    <w:p w14:paraId="685E6144" w14:textId="77777777" w:rsidR="008B1DDB" w:rsidRPr="002D1901" w:rsidRDefault="008B1DDB" w:rsidP="008067A3">
      <w:pPr>
        <w:shd w:val="clear" w:color="auto" w:fill="FFFFFF"/>
        <w:spacing w:after="0"/>
        <w:ind w:firstLine="303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07C64C6B" w14:textId="77777777"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14:paraId="5D6E48C3" w14:textId="77777777"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AEA3AE7" w14:textId="4022ABAF" w:rsidR="008B1DDB" w:rsidRPr="002D1901" w:rsidRDefault="004E3117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ՇԻՐԱԿԻ ՄԱՐԶԻ </w:t>
      </w:r>
      <w:r w:rsidR="00290580" w:rsidRPr="002905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ԱԽՈՒՐՅԱՆ </w:t>
      </w:r>
      <w:r w:rsidR="008B1DDB" w:rsidRPr="005F01E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ՀԱՄԱՅՆՔԻ</w:t>
      </w:r>
      <w:r w:rsidR="008B1DDB" w:rsidRPr="002D1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</w:t>
      </w:r>
      <w:r w:rsidR="008B1DDB" w:rsidRPr="002D190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8B1DDB" w:rsidRPr="002D190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ԵՎ ԴՐԱՆ ՀԱՐԱԿԻՑ ԸՆԴՀԱՆՈՒՐ ՕԳՏԱԳՈՐԾՄԱՆ ՏԱՐԱԾՔԻ ՊԱՐՏԱԴԻՐ ԲԱՐԵԿԱՐԳՄԱՆ</w:t>
      </w:r>
      <w:r w:rsidR="00E86DF5" w:rsidRPr="00E86D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="00E86D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ԻՐԱԿԱՆԱՑՄԱՆ</w:t>
      </w:r>
    </w:p>
    <w:p w14:paraId="36E2967F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DB4533D" w14:textId="532A5684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Սույն կարգով (այսուհետ` Կարգ) սահմանվում է </w:t>
      </w:r>
      <w:r w:rsidR="004E31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Շիրակի մարզի </w:t>
      </w:r>
      <w:r w:rsidR="002905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Ախուրյան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պարտադիր բարեկարգման էությունը, ծավալը և պայմանները (այսուհետ` պարտադիր բարեկարգում):</w:t>
      </w:r>
    </w:p>
    <w:p w14:paraId="79EA2179" w14:textId="70673B04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Պարտադիր բարեկարգումը միջոցառումների համալիր է, որն ուղղված է </w:t>
      </w:r>
      <w:r w:rsidR="004E31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սանիտարական վիճակի և գեղագիտական տեսքի պահպանմանն ու բարելավմանը, բնակչության բնակվելու պայմանների հարմարավետության բարձրացմանը, ինչպես նաև քաղաքի ճարտարապետական տեսքի պահպանմանը, որոնք իրականացվում են անշարժ գույքի պարտադիր ընթացիկ նորոգման, ընդհանուր օգտագործման տարածքների պարբերաբար մաքրման և բարեկարգման միջոցով:</w:t>
      </w:r>
    </w:p>
    <w:p w14:paraId="261328C1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Պարտադիր բարեկարգման օբյեկտներն են` շենքերը, շինությունները և այլ կառույցները, ինչպես նաև անշարժ գույքին հարակից ընդհանուր օգտագործման հողամասերը և տարածքները:</w:t>
      </w:r>
    </w:p>
    <w:p w14:paraId="480F2916" w14:textId="6DDC640F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Սույն կարգի գործողությունը տարածվում է </w:t>
      </w:r>
      <w:r w:rsidR="004E31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սահմաններում տեղակայված (գտնվող)`</w:t>
      </w:r>
    </w:p>
    <w:p w14:paraId="08A81AF2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1) բազմաբնակարան կամ ստորաբաժանված շենքերի առաջին, կիսանկուղային և նկուղային հարկերում գտնվող ոչ բնակելի նշանակության տարածքների (այսուհետ` օբյեկտներ) սեփականատերերի կամ տիրապետողների վրա,</w:t>
      </w:r>
    </w:p>
    <w:p w14:paraId="341E633F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առանձին տեղակայված հասարակական, արտադրական և այլ ոչ բնակելի նշանակության շենքերի, շինությունների և կառույցների (այսուհետ` օբյեկտներ) սեփականատերերի կամ տիրապետողների վրա,</w:t>
      </w:r>
    </w:p>
    <w:p w14:paraId="0CD23D9C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այգիներում, պուրակներում և ընդհանուր օգտագործման այլ տարածքներում գտնվող սրճարանների, բարերի, ռեստորանների և զվարճանքի այլ օբյեկտների (այսուհետ` օբյեկտներ) սեփականատերերի կամ տիրապետողների վրա,</w:t>
      </w:r>
    </w:p>
    <w:p w14:paraId="7892355A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ավտոկանգառների և ավտոկայանատեղերի սեփականատերերի կամ տիրապետողների վրա,</w:t>
      </w:r>
    </w:p>
    <w:p w14:paraId="1C15B9EE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բացօթյա շուկաների և տոնավաճառների սեփականատերերի կամ տիրապետողների վրա:</w:t>
      </w:r>
    </w:p>
    <w:p w14:paraId="088A993C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Պարտադիր բարեկարգման աշխատանքներն են`</w:t>
      </w:r>
    </w:p>
    <w:p w14:paraId="482547FF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անշարժ գույքի արտաքին մասի պատշաճ պահպանման, այդ թվում` լվացման, և դրան հարակից ընդհանուր օգտագործման տարածքի պարբերաբար մաքրման, բարեկարգման (սալիկապատման կամ ասֆալտապատման) աշխատանքները և մաքրության պահպանումը.</w:t>
      </w:r>
    </w:p>
    <w:p w14:paraId="5947DA20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կանաչապատման համար նախատեսված տարածքների, սիզամարգերի, բուսածածկերի կանաչապատումը և դրանց անհրաժեշտ խնամքն ու պահպանումը.</w:t>
      </w:r>
    </w:p>
    <w:p w14:paraId="3487EB52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անհրաժեշտ լուսավորությ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ապահովումը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անշարժ գույքի մուտքի համար.</w:t>
      </w:r>
    </w:p>
    <w:p w14:paraId="5D5B7FA1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շենքերին ու շինություններին հարակից բակային տարածքների պարբերաբար մաքրումը և</w:t>
      </w:r>
      <w:r w:rsidRPr="002D190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D190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կանաչապատում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</w:t>
      </w:r>
      <w:r w:rsidRPr="002D190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.</w:t>
      </w:r>
    </w:p>
    <w:p w14:paraId="1A3C3156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թեթև կոնստրուկցիաներով (մետաղյա խողովակ, ցանց, ճաղեր և այլն) ցանկապատում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դրանց փոխում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փոխարինում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123D6EA9" w14:textId="77777777" w:rsidR="008B1DDB" w:rsidRPr="00372FC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ներհամայնքային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միջհամայնքային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նշանակության փողոցներում գտնվող առևտր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և սպասարկման ոլորտի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օբյեկտների տոնական զարդարումը` Ամանորի և Ծննդյան տոներին` յուրաքանչյուր տարվա դեկտեմբերի 25-ից մինչև հաջո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տարվա հունվարի 13-ը ներառյալ</w:t>
      </w:r>
      <w:r w:rsidRPr="00372F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59CB08A2" w14:textId="77777777" w:rsidR="008B1DDB" w:rsidRPr="00964976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7)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մասով սահմանված բարեկարգման աշխատանքները և դրանց նկատմամբ վերահսկողությունը իրականացվում են համայնքի գլխավոր հատակագծին համապատասխան 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գլխավոր հատակագծի առկայության դեպքում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5D171461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6. Շինարարության թույլտվություն չպահանջող բարեկարգման աշխատանքներն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ընդգրկում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 տարածքների կանաչապատումը, ծառատնկումը, ինչպես նաև բարեկարգման տարրերի վերականգնումը, նորոգումը, փոխումը, փոխարինումը:</w:t>
      </w:r>
    </w:p>
    <w:p w14:paraId="5975ABCC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Շինարարության թույլտվություն պահանջող և չպահանջող բարեկարգման աշխատանքների ցանկը սահմանված է Հայաստանի Հանրապետության կառավարության 20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մարտի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«Հայաստանի Հանրապետությունում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կառուցապատման նպատակով թույլտվությունների և այլ փաստաթղթերի տրամադրման կարգը հաստատելու  և Հայաստանի Հանրապետության կառավարության մի շարք որոշումներ ուժը կորցրած ճանաչելու մասին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596-Ն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որոշմամբ:</w:t>
      </w:r>
    </w:p>
    <w:p w14:paraId="124C93CB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Բարեկարգման աշխատանքների կազմակերպման համար անշարժ գույքի սեփականատերերի և տիրապետողների կողմից կարող են կատարվել տարածքների չափագրում, կազմվել անհրաժեշտ աշխատանքների ցանկ, իսկ վերականգնման, նորոգման, փոխարինման աշխատանքների դեպքում` թերությունների մասին արձանագրություն:</w:t>
      </w:r>
    </w:p>
    <w:p w14:paraId="1ECE8EB1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«Քաղաքաշինության մասին» Հայաստանի Հանրապետության օրենքով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ՀՀ կառավարության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2003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«Կառուցապատման, նախագծի մշակման, փորձաքննության, համաձայնեցման, հաստատման և փոփոխման կարգը սահմանելու մասին»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N608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և ՀՀ կառավարության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2002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փետրվարի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«Հայաստանի Հանրապետությունում շինարարության թույլտվության և քանդման թույլտվության կարգը հաստատելու մասին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N91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որոշումներով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 կարգով` համաձայնեցված նախագծի և շինարարության թույլտվության առկայությամբ միայն կարող են իրականացվել հետևյալ աշխատանքները.</w:t>
      </w:r>
    </w:p>
    <w:p w14:paraId="7544DBC3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շենքի ճակատի նոր ճարտարապետական տարրեր, դրանց փոխարինում կամ վերացում.</w:t>
      </w:r>
    </w:p>
    <w:p w14:paraId="6DAFC245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տանիքի ձևի, ծածկույթի նյութի և գույնի փոփոխում.</w:t>
      </w:r>
    </w:p>
    <w:p w14:paraId="0ABCC9C8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3) լոջիաների ապակեպատում կամ ներքին մակերևույթների գունային փոփոխություններ.</w:t>
      </w:r>
    </w:p>
    <w:p w14:paraId="0795A2C0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պատշգամբների բազրիքաճաղերի նկարվածքի և գույնի փոփոխություններ.</w:t>
      </w:r>
    </w:p>
    <w:p w14:paraId="12914FDB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բնական քարե շարվածքով իրականացված շենքերի ճակատների նյութի, ֆակտուրայի փոփոխություն և ներկում, ինչպես նաև նոր բացվածքների բացում կամ գոյություն ունեցողների փակում:</w:t>
      </w:r>
    </w:p>
    <w:p w14:paraId="6BB14F8F" w14:textId="08269E00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10. Գործող ընթացակարգերով սահմանված` շինարարության թույլտվություն չպահանջող աշխատանքներն իրականացվում են </w:t>
      </w:r>
      <w:r w:rsidR="004E31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ղեկավարի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համաձայնեցված ձևավորման նախագծին և (կամ) հատակագիծ-սխեմային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համապատասխան: Նախագիծը անվճար մշակվում և տրվում է </w:t>
      </w:r>
      <w:r w:rsidR="004E31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Ախուրյանի</w:t>
      </w:r>
      <w:r w:rsidR="006B710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համայնքապետարանի աշխատակազմի քաղաքաշինության ոլորտը համակարգող  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բաժ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նի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) կողմից:</w:t>
      </w:r>
    </w:p>
    <w:p w14:paraId="0C461A56" w14:textId="00D17F1A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11.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համաձայնությամբ: Ընդ որում` պետական լիազոր մարմնի կողմից կարող են տրվել նորոգման կամ վերակառուցման լուծումների վերաբերյալ հանձնարարականներ, որոնք ներառվում են </w:t>
      </w:r>
      <w:r w:rsidR="004E31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Ախուրյանի</w:t>
      </w:r>
      <w:r w:rsidR="006B71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համայնքապետարանի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տրվող ձևավորման նախագծում կամ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ճարտարապետահատակագծային առաջադրանքում:</w:t>
      </w:r>
    </w:p>
    <w:p w14:paraId="786D129B" w14:textId="7E68C229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12. </w:t>
      </w:r>
      <w:r w:rsidR="004E31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</w:t>
      </w:r>
      <w:r w:rsidR="006B71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 ստորաբաժանման 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կողմից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ճակատների, օբյեկտին հարակից ընդհանուր օգտագործման տարածքների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վերականգնման կամ նորոգման աշխատանքների իրականացման վերաբերյալ, հիմնավորելով դրանց անհրաժեշտությունը և նշելով ժամկետները:</w:t>
      </w:r>
    </w:p>
    <w:p w14:paraId="0B6FBB73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13. Պարտադիր բարեկարգման պահանջներն են`</w:t>
      </w:r>
    </w:p>
    <w:p w14:paraId="5876D70F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1) խանութների, հասարակական սննդի,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համապատասխան.</w:t>
      </w:r>
    </w:p>
    <w:p w14:paraId="622541B3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մայթերի բարեկարգման դեպքում պետք է կատարվեն հետևյալ պահանջները.</w:t>
      </w:r>
    </w:p>
    <w:p w14:paraId="4A565568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ապահոված լինի տեսանելի մաքրությունը (փոշուց, աղբից, տերևներից և այլն) և անհրաժեշտ թվաքանակով աղբարկղերի առկայությունը, ընդ որում` մաքրման աշխատանքները պետք է կատարվեն առավոտյան ժամը 08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։00-ից մինչև 09։00-ն և երեկոյան ժամը 18։00-ից մինչև 19։00-ն.</w:t>
      </w:r>
    </w:p>
    <w:p w14:paraId="6D174767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ձմռանը պետք է իրականացվի տեղացած ձյան ամենօրյա մաքրումը` տեղումները դադարելուց 4 ժամ հետո կամ մինչև առավոտյան ժամը 11։00-ն, եթե ձյունը դադարել է նախորդ երեկո ժամը 21։00-ին և դրանից հետո.</w:t>
      </w:r>
    </w:p>
    <w:p w14:paraId="311B2558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ձյան տեղումների ընդհատման ընթացքում մայթերի ասֆալտբետոնե ծածկերը և (կամ) սալիկապատված հատվածները պետք է ամբողջությամբ մաքրվեն ձյան և սառույցի կուտակումներից.</w:t>
      </w:r>
    </w:p>
    <w:p w14:paraId="79745C3C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14:paraId="00035DA4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ճանապարհների, փողոցների եզրաքարերը պետք է ամբողջությամբ մաքրված լինեն ձնից և սառույցից:</w:t>
      </w:r>
    </w:p>
    <w:p w14:paraId="1C2C092A" w14:textId="2ED140E0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14. </w:t>
      </w:r>
      <w:r w:rsidR="00DE24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Շիրակի մարզի </w:t>
      </w:r>
      <w:r w:rsidR="006B71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Ախուրյան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հանդիսացող ֆիզիկական կամ իրավաբանական անձը:</w:t>
      </w:r>
    </w:p>
    <w:p w14:paraId="606846A8" w14:textId="70BC8386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15. Կանաչապատման աշխատանքները ենթակա են պարտադիր կատարման միայն </w:t>
      </w:r>
      <w:r w:rsidR="00DE24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</w:t>
      </w:r>
      <w:r w:rsidR="006B71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 աշխատակազմի քաղաքաշինության ոլորտը համակարգող բաժնի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տրամադրված ֆիտոնախագծի համաձայն:</w:t>
      </w:r>
    </w:p>
    <w:p w14:paraId="1B6B7DC0" w14:textId="21FF9038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16. Անշարժ գույքի սեփականատերը կամ տիրապետողը անշարժ գույքի արտաքին ճարտարապետական ցանկացած փոփոխություն համաձայնեցնում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</w:t>
      </w:r>
      <w:r w:rsidR="00DE24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Շիրակի մարզի Ախուրյան</w:t>
      </w:r>
      <w:r w:rsidR="006B71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 աշխատակազմի քաղաքաշինության ոլորտը համակարգող բաժնի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հետ: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     17. Անշարժ գույքի սեփականատերը կամ տիրապետողը սույն Կարգին համապատասխան`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հաշվին` մասնագիտացված կազմակերպությունների ներգրավման միջոցով:</w:t>
      </w:r>
    </w:p>
    <w:p w14:paraId="05C40153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 Այն դեպքում, երբ անշարժ գույքի սեփականատեր կամ տիրապետող են հանդիսանում մի քանի անձ,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համամասնորեն:</w:t>
      </w:r>
    </w:p>
    <w:p w14:paraId="4B738712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19. Այն դեպքում, երբ հատկացված հողամասի նկատմամբ սեփականության կամ օգտագործման իրավունքները, ինչպես նաև շենքի, շինության կամ դրանց տարածքի սեփականության կամ օգտագործման կամ այլ գույքային իրավունքները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չեն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14:paraId="2A11A70A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20. Անշարժ գույքին հարակից ընդհանուր օգտագործման տարածքի պարտադիր բարեկարգման աշխատանքների ծավալը որոշվում է`</w:t>
      </w:r>
    </w:p>
    <w:p w14:paraId="0241FAE3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կրպակների, տաղավարների կամ մանրածախ առևտուր իրականացնող այլ օբյեկտների, հանրային սննդի և զվարճանքի օբյեկտների, բնակչության կենցաղային և այլ սպասարկման օբյեկտների, ինչպես նաև առևտրի այլ օբյեկտների, ավտոտնակների համար` հատկացված կամ զբաղեցրած տարածքի պարագծից 5 մետր, կառույցից դուրս` մինչև փողոցի երթևեկելի մասի եզրաքարը,</w:t>
      </w:r>
    </w:p>
    <w:p w14:paraId="3842782F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բազմաբնակարան կամ ստորաբաժանված շենքերի առաջին, կիսանկուղային և նկուղային հարկերում գտնվող ոչ բնակելի նշանակության տարածքների համար` դրանց զբաղեցրած պարագծով` մինչև փողոցի երթևեկելի մասի եզրաքարը,</w:t>
      </w:r>
    </w:p>
    <w:p w14:paraId="690972DF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3) առանձնատների համար` դրանց զբաղեցրած հողամասի պարագծով` մինչև փողոցի երթևեկելի մասի եզրաքարը,</w:t>
      </w:r>
    </w:p>
    <w:p w14:paraId="2A88D704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ավտոկանգառների և ավտոկայանատեղերի համար` հատկացված և (կամ) զբաղեցված ամբողջ տարածքի պարագծից 10-50 մետր (կախված օբյեկտի տարողականությունից և հզորությունից),</w:t>
      </w:r>
    </w:p>
    <w:p w14:paraId="5EAD6D8C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արդյունաբերական և շինարարական օբյեկտների համար` հատկացված և (կամ) զբաղեցված ամբողջ տարածքի պարագծից առնվազն 50 մետր` մինչև փողոցի երթևեկելի մասի եզրաքարը,</w:t>
      </w:r>
    </w:p>
    <w:p w14:paraId="3E507D6F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առողջապահական և կրթական օբյեկտների համար` հատկացված և (կամ) զբաղեցված ամբողջ տարածքի պարագծից առնվազն 10 մետր` մինչև փողոցի երթևեկելի մասի եզրաքարը,</w:t>
      </w:r>
    </w:p>
    <w:p w14:paraId="30E8E28B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շուկաների, տոնավաճառների, առևտրի կենտրոնների համար` հատկացված և (կամ) զբաղեցված տարածքի պարագծից 50-100 մետր` մինչև փողոցի երթևեկելի մասի եզրաքարը:</w:t>
      </w:r>
    </w:p>
    <w:p w14:paraId="7147B274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21.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պատասխանատվություն:</w:t>
      </w:r>
      <w:r w:rsidRPr="005F01E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69602AD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3F18E7A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04F399D1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1060A2F2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657E458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4DFFA48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F916EBB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7951B5DA" w14:textId="5588DF80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7EF32735" w14:textId="51342A2B" w:rsidR="0045745F" w:rsidRDefault="0045745F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9428EA8" w14:textId="77777777" w:rsidR="0045745F" w:rsidRDefault="0045745F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4EBA55B2" w14:textId="77777777" w:rsidR="008B1DDB" w:rsidRPr="00347D40" w:rsidRDefault="008B1DDB" w:rsidP="008B1DDB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ՀԻՄՆԱՎՈՐՈՒՄ</w:t>
      </w:r>
    </w:p>
    <w:p w14:paraId="5D765DE9" w14:textId="22D22CDF" w:rsidR="008B1DDB" w:rsidRDefault="008B1DDB" w:rsidP="008B1DDB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F1593A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</w:t>
      </w:r>
      <w:r w:rsidR="006B710F">
        <w:rPr>
          <w:rFonts w:ascii="GHEA Grapalat" w:hAnsi="GHEA Grapalat"/>
          <w:b/>
          <w:sz w:val="24"/>
          <w:lang w:val="hy-AM"/>
        </w:rPr>
        <w:t>ԱԽՈՒՐՅԱՆ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FD2CC9">
        <w:rPr>
          <w:rFonts w:ascii="GHEA Grapalat" w:hAnsi="GHEA Grapalat"/>
          <w:b/>
          <w:sz w:val="24"/>
          <w:lang w:val="hy-AM"/>
        </w:rPr>
        <w:t xml:space="preserve">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</w:t>
      </w:r>
      <w:r>
        <w:rPr>
          <w:rFonts w:ascii="GHEA Grapalat" w:hAnsi="GHEA Grapalat"/>
          <w:b/>
          <w:sz w:val="24"/>
          <w:lang w:val="hy-AM"/>
        </w:rPr>
        <w:t xml:space="preserve"> ՍԱՀՄԱՆԵԼՈՒ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</w:t>
      </w:r>
      <w:r w:rsidR="00B123D6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</w:t>
      </w:r>
      <w:r w:rsidR="006B710F">
        <w:rPr>
          <w:rFonts w:ascii="GHEA Grapalat" w:hAnsi="GHEA Grapalat"/>
          <w:b/>
          <w:sz w:val="24"/>
          <w:lang w:val="hy-AM"/>
        </w:rPr>
        <w:t>ԱԽՈՒՐՅԱՆ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14:paraId="20FDA217" w14:textId="77777777" w:rsidR="008B1DDB" w:rsidRDefault="008B1DDB" w:rsidP="008B1DDB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14:paraId="3D401C28" w14:textId="77777777" w:rsidR="008B1DDB" w:rsidRDefault="008B1DDB" w:rsidP="008B1DD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 օրենքի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117A58">
        <w:rPr>
          <w:rFonts w:ascii="GHEA Grapalat" w:hAnsi="GHEA Grapalat"/>
          <w:sz w:val="24"/>
          <w:szCs w:val="24"/>
          <w:lang w:val="hy-AM"/>
        </w:rPr>
        <w:t>2-րդ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</w:t>
      </w:r>
      <w:r w:rsidRPr="00117A58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-րդ կետի՝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համայնքի բնակավայրերի կառուցապատումը, բարեկարգումը և կանաչապատումը</w:t>
      </w:r>
      <w:r>
        <w:rPr>
          <w:rFonts w:ascii="GHEA Grapalat" w:hAnsi="GHEA Grapalat"/>
          <w:sz w:val="24"/>
          <w:szCs w:val="24"/>
          <w:lang w:val="hy-AM"/>
        </w:rPr>
        <w:t xml:space="preserve"> համարվում է համայնքի պարտադիր խնդիր։ Համայնքը կազմված է մեկ կամ մի քանի բնակավայրերից, հետևաբար համայնքի բարեկարգման պարտադիր խնդրի իրագործումը տեղական ինքնակառավարման մարմինների կողմից կարող է իրացվել ըստ էության հանրային սեփականություն հանդիսացող տարածքներում։</w:t>
      </w:r>
    </w:p>
    <w:p w14:paraId="5F84EF2A" w14:textId="77777777" w:rsidR="008B1DDB" w:rsidRDefault="008B1DDB" w:rsidP="008B1DD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Ըստ էության համայնքի տեղական ինքնակառավարման մարմինները, համայնքապետարանները և համայնքային ենթակայության համապատասխան կազմակերպությունները ունակ չեն ամբողջապես կազմակերպել և իրականացնել համայնքի բարեկարգման պարտադիր խնդրի լուծումը։ Դրա համար առկա են մի շարք օբյեկտիվ պատճառներ, որոնք արտահայտվում են համայնքի սեփական ֆինանսական և մարդկային ռեսուրսների անբավարար վիճակով։</w:t>
      </w:r>
    </w:p>
    <w:p w14:paraId="09D806C9" w14:textId="77777777" w:rsidR="008B1DDB" w:rsidRDefault="008B1DDB" w:rsidP="008B1DD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 օրենքի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CA04E5">
        <w:rPr>
          <w:rFonts w:ascii="GHEA Grapalat" w:hAnsi="GHEA Grapalat"/>
          <w:sz w:val="24"/>
          <w:szCs w:val="24"/>
          <w:lang w:val="hy-AM"/>
        </w:rPr>
        <w:t>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36-րդ կետի համաձայն, համայնքի ավագանին՝ </w:t>
      </w:r>
      <w:r w:rsidRPr="00CA04E5">
        <w:rPr>
          <w:rFonts w:ascii="GHEA Grapalat" w:hAnsi="GHEA Grapalat"/>
          <w:sz w:val="24"/>
          <w:szCs w:val="24"/>
          <w:lang w:val="hy-AM"/>
        </w:rPr>
        <w:t>սահմանում է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էությունը, ծավալը, պայմանները և իրականացման կարգը</w:t>
      </w:r>
      <w:r>
        <w:rPr>
          <w:rFonts w:ascii="GHEA Grapalat" w:hAnsi="GHEA Grapalat"/>
          <w:sz w:val="24"/>
          <w:szCs w:val="24"/>
          <w:lang w:val="hy-AM"/>
        </w:rPr>
        <w:t xml:space="preserve">։ Փաստորեն, օրենսդիրը համայնքի բարեկարգման պարտադիր խնդիրը ամբողջապես իրագործելու նպատակով, համայնքի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ավագանուն վերապահել է պարտադիր բարեկարգման կարգը սահմանելու ենթաօրենսդրական նորմատիվ իրավական ակտ ընդունելու լիազորություն, որով համայնքում գործունեություն իրականացնող տնտեսավարող սուբյեկտների, ինչպես նաև </w:t>
      </w:r>
      <w:r w:rsidRPr="00CA04E5">
        <w:rPr>
          <w:rFonts w:ascii="GHEA Grapalat" w:hAnsi="GHEA Grapalat"/>
          <w:sz w:val="24"/>
          <w:szCs w:val="24"/>
          <w:lang w:val="hy-AM"/>
        </w:rPr>
        <w:t xml:space="preserve">ոչ բնակելի նշանակության տարածքների սեփականատերերի կամ տիրապետողների </w:t>
      </w:r>
      <w:r>
        <w:rPr>
          <w:rFonts w:ascii="GHEA Grapalat" w:hAnsi="GHEA Grapalat"/>
          <w:sz w:val="24"/>
          <w:szCs w:val="24"/>
          <w:lang w:val="hy-AM"/>
        </w:rPr>
        <w:t xml:space="preserve">համար սահմանվելու են պարտադիր բարեկարգում իրականացնելու վարքագծի կանոններ </w:t>
      </w:r>
      <w:r w:rsidRPr="00CA04E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գործառույթներ և պարտավորություններ</w:t>
      </w:r>
      <w:r w:rsidRPr="00CA04E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3F890F68" w14:textId="77777777" w:rsidR="008B1DDB" w:rsidRDefault="008B1DDB" w:rsidP="008B1DD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Անհրաժեշտ է արձանագրել, որ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իրավախախտումների վերաբերյալ Հայաստանի Հանրապետության օրենսգրքով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մասնավորապես՝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հոդվածով սահմանվում են 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նդհանուր օգտագործման տարածքներում բարեկարգման կանոնները խախտելը, ինչպես նաև Երևան քաղաքի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սահմանված պարտադիր բարեկարգումը չիրականացնելը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0820E014" w14:textId="77777777" w:rsidR="008B1DDB" w:rsidRDefault="008B1DDB" w:rsidP="008B1DD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Օրենսդիրը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գույքի սեփականատիրոջ կամ տիրապետողի` իր տիրապետման տակ գտնվող անշարժ գույքի և դրան հարակից ընդհանուր օգտագործման տարածքի սահմանված պար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տադիր բարեկարգումը չիրականացնելու մասով վարչական պատասխանատվության ենթարկելու վերաբերյալ կարգավորումներ է նախատեսել բացառապես Երևան համայնքի մասով, իսկ մնացած համայնքների մասով նախատեսել է վարչական պատասխանատվության միջոց՝ 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նդհանուր օգտագործման տարածքներո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ւմ բարեկարգման կանոնները խախտելու դեպքերի համար։</w:t>
      </w:r>
    </w:p>
    <w:p w14:paraId="704103D4" w14:textId="77777777" w:rsidR="008B1DDB" w:rsidRDefault="008B1DDB" w:rsidP="008B1DD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պարտադիր բարեկարգման կարգը սահմանող որոշմամբ սահմանվում են․</w:t>
      </w:r>
    </w:p>
    <w:p w14:paraId="093CCE6F" w14:textId="77777777" w:rsidR="008B1DDB" w:rsidRPr="001A6864" w:rsidRDefault="008B1DDB" w:rsidP="008B1DDB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A6864">
        <w:rPr>
          <w:rFonts w:ascii="GHEA Grapalat" w:hAnsi="GHEA Grapalat"/>
          <w:sz w:val="24"/>
          <w:szCs w:val="24"/>
          <w:lang w:val="hy-AM"/>
        </w:rPr>
        <w:t>Պարտադիր բարեկարգման էությունն ու հասկացությունը</w:t>
      </w:r>
      <w:r w:rsidRPr="001A6864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CC839E2" w14:textId="77777777" w:rsidR="008B1DDB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օբյեկտները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14:paraId="286190D5" w14:textId="77777777" w:rsidR="008B1DDB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lastRenderedPageBreak/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աշ</w:t>
      </w:r>
      <w:r>
        <w:rPr>
          <w:rFonts w:ascii="GHEA Grapalat" w:hAnsi="GHEA Grapalat"/>
          <w:sz w:val="24"/>
          <w:szCs w:val="24"/>
        </w:rPr>
        <w:t>խատանքները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14:paraId="41FE0D6D" w14:textId="77777777" w:rsidR="008B1DDB" w:rsidRPr="001A6864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Կարգի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կատարման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նկատմամբ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ընթացակարգերը․</w:t>
      </w:r>
    </w:p>
    <w:p w14:paraId="4A55E477" w14:textId="77777777" w:rsidR="008B1DDB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պահանջները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14:paraId="5C2A8936" w14:textId="77777777" w:rsidR="008B1DDB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Անշարժ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գույքին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հարակից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ընդհանուր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տարածքի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ծավալի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նկարագրությունը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14:paraId="66DED09B" w14:textId="77777777" w:rsidR="008B1DDB" w:rsidRPr="001A6864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Որոշմամբ սահմանված կարգի խախտման դեպքում պատասխանատվության ենթարկելու հետ կապված կառուցակարգերը և այլն։</w:t>
      </w:r>
    </w:p>
    <w:p w14:paraId="0CF5AB0B" w14:textId="77777777" w:rsidR="008B1DDB" w:rsidRDefault="008B1DDB" w:rsidP="008B1DD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Օրենսդրության ուսումնասիրության և իրավահամեմատական վերլուծությունից պարզ է դառնում, որ համայնքի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պարտադիր բարեկարգումը ապահովելու համար, անհրաժեշտ է, որ համայնքի ավագանին ընդունի համապատասխան կարգը և պայմանները սահմանող որոշում։</w:t>
      </w:r>
    </w:p>
    <w:p w14:paraId="47AF8B94" w14:textId="77777777" w:rsidR="008B1DDB" w:rsidRDefault="008B1DDB" w:rsidP="008B1DD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հիմնավորմամբ նկարագրվող ավագանու որոշման ընդունման արդյունքում համայնքում գործունեություն իրականացնող տնտեսավարող սուբյեկտների և </w:t>
      </w:r>
      <w:r w:rsidRPr="00CA04E5">
        <w:rPr>
          <w:rFonts w:ascii="GHEA Grapalat" w:hAnsi="GHEA Grapalat"/>
          <w:sz w:val="24"/>
          <w:szCs w:val="24"/>
          <w:lang w:val="hy-AM"/>
        </w:rPr>
        <w:t xml:space="preserve">ոչ բնակելի նշանակության տարածքների սեփականատերերի կամ տիրապետողների </w:t>
      </w:r>
      <w:r>
        <w:rPr>
          <w:rFonts w:ascii="GHEA Grapalat" w:hAnsi="GHEA Grapalat"/>
          <w:sz w:val="24"/>
          <w:szCs w:val="24"/>
          <w:lang w:val="hy-AM"/>
        </w:rPr>
        <w:t xml:space="preserve">համար սահմանվելու են պարտադիր բարեկարգում իրականացնելու համապարտադիր վարքագծի կանոններ, որոնց կատարման նկատմամբ համայնքի տեղական ինքնակառավարման մարմինները </w:t>
      </w:r>
      <w:r w:rsidRPr="00362A29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լիազորված համայնքային պաշտոնատար անձը</w:t>
      </w:r>
      <w:r w:rsidRPr="00362A2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կիրականացնեն վերահսկողություն, անհրաժեշտության դեպքում կիրառելով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իրավախախտումների վերաբերյալ Հայ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աստանի Հանրապետության օրենսգրքի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հոդվածով նախատեսված պատասխանատվության միջոցները։</w:t>
      </w:r>
    </w:p>
    <w:p w14:paraId="348A8AA7" w14:textId="77777777" w:rsidR="008B1DDB" w:rsidRPr="00117A58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 </w:t>
      </w:r>
    </w:p>
    <w:p w14:paraId="41F5F2FF" w14:textId="77777777" w:rsidR="008B1DDB" w:rsidRDefault="008B1DDB" w:rsidP="008B1DDB">
      <w:pPr>
        <w:rPr>
          <w:rFonts w:ascii="GHEA Grapalat" w:hAnsi="GHEA Grapalat"/>
          <w:sz w:val="24"/>
          <w:szCs w:val="24"/>
          <w:lang w:val="hy-AM"/>
        </w:rPr>
      </w:pPr>
    </w:p>
    <w:p w14:paraId="137801AC" w14:textId="77777777" w:rsidR="008B1DDB" w:rsidRDefault="008B1DDB" w:rsidP="008B1DDB">
      <w:pPr>
        <w:rPr>
          <w:rFonts w:ascii="GHEA Grapalat" w:hAnsi="GHEA Grapalat"/>
          <w:sz w:val="24"/>
          <w:szCs w:val="24"/>
          <w:lang w:val="hy-AM"/>
        </w:rPr>
      </w:pPr>
    </w:p>
    <w:p w14:paraId="7DE4DF93" w14:textId="77777777" w:rsidR="008B1DDB" w:rsidRDefault="008B1DDB" w:rsidP="008B1DDB">
      <w:pPr>
        <w:rPr>
          <w:rFonts w:ascii="GHEA Grapalat" w:hAnsi="GHEA Grapalat"/>
          <w:sz w:val="24"/>
          <w:szCs w:val="24"/>
          <w:lang w:val="hy-AM"/>
        </w:rPr>
      </w:pPr>
    </w:p>
    <w:p w14:paraId="5061FE2A" w14:textId="77777777" w:rsidR="008B1DDB" w:rsidRDefault="008B1DDB" w:rsidP="008B1DDB">
      <w:pPr>
        <w:rPr>
          <w:rFonts w:ascii="GHEA Grapalat" w:hAnsi="GHEA Grapalat"/>
          <w:sz w:val="24"/>
          <w:szCs w:val="24"/>
          <w:lang w:val="hy-AM"/>
        </w:rPr>
      </w:pPr>
    </w:p>
    <w:p w14:paraId="5A608386" w14:textId="77777777" w:rsidR="008B1DDB" w:rsidRPr="00AE54BC" w:rsidRDefault="008B1DDB" w:rsidP="008B1DDB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ՏԵՂԵԿԱՆՔ</w:t>
      </w:r>
    </w:p>
    <w:p w14:paraId="43A28598" w14:textId="394E350A" w:rsidR="008B1DDB" w:rsidRPr="00AE54BC" w:rsidRDefault="008B1DDB" w:rsidP="008B1DDB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5728C4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</w:t>
      </w:r>
      <w:r w:rsidR="005001E5">
        <w:rPr>
          <w:rFonts w:ascii="GHEA Grapalat" w:hAnsi="GHEA Grapalat"/>
          <w:b/>
          <w:sz w:val="24"/>
          <w:lang w:val="hy-AM"/>
        </w:rPr>
        <w:t>ԱԽՈՒՐՅԱՆ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AE54BC">
        <w:rPr>
          <w:rFonts w:ascii="GHEA Grapalat" w:hAnsi="GHEA Grapalat"/>
          <w:b/>
          <w:sz w:val="24"/>
          <w:lang w:val="hy-AM"/>
        </w:rPr>
        <w:t xml:space="preserve">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 </w:t>
      </w:r>
      <w:r>
        <w:rPr>
          <w:rFonts w:ascii="GHEA Grapalat" w:hAnsi="GHEA Grapalat"/>
          <w:b/>
          <w:sz w:val="24"/>
          <w:lang w:val="hy-AM"/>
        </w:rPr>
        <w:t>ՍԱՀՄԱՆԵԼՈՒ</w:t>
      </w:r>
      <w:r w:rsidRPr="00AE54BC">
        <w:rPr>
          <w:rFonts w:ascii="GHEA Grapalat" w:hAnsi="GHEA Grapalat"/>
          <w:b/>
          <w:sz w:val="24"/>
          <w:lang w:val="hy-AM"/>
        </w:rPr>
        <w:t xml:space="preserve">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  <w:r w:rsidR="005728C4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</w:t>
      </w:r>
      <w:r w:rsidR="005001E5">
        <w:rPr>
          <w:rFonts w:ascii="GHEA Grapalat" w:hAnsi="GHEA Grapalat"/>
          <w:b/>
          <w:sz w:val="24"/>
          <w:lang w:val="hy-AM"/>
        </w:rPr>
        <w:t>ԱԽՈՒՐՅԱՆ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</w:t>
      </w:r>
      <w:r>
        <w:rPr>
          <w:rFonts w:ascii="GHEA Grapalat" w:hAnsi="GHEA Grapalat"/>
          <w:b/>
          <w:sz w:val="24"/>
          <w:lang w:val="hy-AM"/>
        </w:rPr>
        <w:t>ԸՆԴՈՒՆՄԱՆ ԱՆՀՐԱԺԵՇՏՈՒԹՅԱՆ ՄԱՍԻՆ</w:t>
      </w:r>
    </w:p>
    <w:p w14:paraId="4CEBF0DC" w14:textId="40E218CA" w:rsidR="008B1DDB" w:rsidRPr="00AE54BC" w:rsidRDefault="008B1DDB" w:rsidP="008B1DDB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5728C4">
        <w:rPr>
          <w:rFonts w:ascii="GHEA Grapalat" w:hAnsi="GHEA Grapalat"/>
          <w:sz w:val="24"/>
          <w:lang w:val="hy-AM"/>
        </w:rPr>
        <w:t xml:space="preserve">Հայաստանի Հանրապետության Շիրակի մարզի </w:t>
      </w:r>
      <w:r w:rsidR="005001E5">
        <w:rPr>
          <w:rFonts w:ascii="GHEA Grapalat" w:hAnsi="GHEA Grapalat"/>
          <w:sz w:val="24"/>
          <w:lang w:val="hy-AM"/>
        </w:rPr>
        <w:t xml:space="preserve">Ախուրյան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կարգը </w:t>
      </w:r>
      <w:r>
        <w:rPr>
          <w:rFonts w:ascii="GHEA Grapalat" w:hAnsi="GHEA Grapalat"/>
          <w:sz w:val="24"/>
          <w:lang w:val="hy-AM"/>
        </w:rPr>
        <w:t>սահմանելու</w:t>
      </w:r>
      <w:r w:rsidRPr="00AE54BC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մասին» </w:t>
      </w:r>
      <w:r w:rsidR="005728C4">
        <w:rPr>
          <w:rFonts w:ascii="GHEA Grapalat" w:hAnsi="GHEA Grapalat"/>
          <w:sz w:val="24"/>
          <w:lang w:val="hy-AM"/>
        </w:rPr>
        <w:t xml:space="preserve">Հայաստանի Հանրապետության Շիրակի մարզի </w:t>
      </w:r>
      <w:r w:rsidR="005001E5">
        <w:rPr>
          <w:rFonts w:ascii="GHEA Grapalat" w:hAnsi="GHEA Grapalat"/>
          <w:sz w:val="24"/>
          <w:lang w:val="hy-AM"/>
        </w:rPr>
        <w:t>Ախուրյան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անհրաժեշտություն չի առաջանում: </w:t>
      </w:r>
    </w:p>
    <w:p w14:paraId="1283FD32" w14:textId="77777777" w:rsidR="008B1DDB" w:rsidRPr="00AE54BC" w:rsidRDefault="008B1DDB" w:rsidP="008B1DDB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14:paraId="6C950F66" w14:textId="44374B5F" w:rsidR="008B1DDB" w:rsidRPr="00AE54BC" w:rsidRDefault="008B1DDB" w:rsidP="008B1DDB">
      <w:pPr>
        <w:spacing w:after="0"/>
        <w:jc w:val="center"/>
        <w:rPr>
          <w:rFonts w:ascii="GHEA Grapalat" w:hAnsi="GHEA Grapalat"/>
          <w:sz w:val="24"/>
          <w:lang w:val="hy-AM"/>
        </w:rPr>
      </w:pPr>
      <w:r w:rsidRPr="006817B7">
        <w:rPr>
          <w:rFonts w:ascii="GHEA Grapalat" w:hAnsi="GHEA Grapalat"/>
          <w:b/>
          <w:sz w:val="24"/>
          <w:lang w:val="hy-AM"/>
        </w:rPr>
        <w:t>«</w:t>
      </w:r>
      <w:r w:rsidR="005728C4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</w:t>
      </w:r>
      <w:r w:rsidR="005001E5">
        <w:rPr>
          <w:rFonts w:ascii="GHEA Grapalat" w:hAnsi="GHEA Grapalat"/>
          <w:b/>
          <w:sz w:val="24"/>
          <w:lang w:val="hy-AM"/>
        </w:rPr>
        <w:t>ԱԽՈՒՐՅԱՆ</w:t>
      </w:r>
      <w:r w:rsidRPr="006817B7">
        <w:rPr>
          <w:rFonts w:ascii="GHEA Grapalat" w:hAnsi="GHEA Grapalat"/>
          <w:b/>
          <w:sz w:val="24"/>
          <w:lang w:val="hy-AM"/>
        </w:rPr>
        <w:t xml:space="preserve"> 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 </w:t>
      </w:r>
      <w:r>
        <w:rPr>
          <w:rFonts w:ascii="GHEA Grapalat" w:hAnsi="GHEA Grapalat"/>
          <w:b/>
          <w:sz w:val="24"/>
          <w:lang w:val="hy-AM"/>
        </w:rPr>
        <w:t>ՍԱՀՄԱՆԵԼՈՒ</w:t>
      </w:r>
      <w:r w:rsidRPr="006817B7">
        <w:rPr>
          <w:rFonts w:ascii="GHEA Grapalat" w:hAnsi="GHEA Grapalat"/>
          <w:b/>
          <w:sz w:val="24"/>
          <w:lang w:val="hy-AM"/>
        </w:rPr>
        <w:t xml:space="preserve"> ՄԱՍԻՆ» </w:t>
      </w:r>
      <w:r w:rsidR="005728C4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</w:t>
      </w:r>
      <w:r w:rsidR="005001E5">
        <w:rPr>
          <w:rFonts w:ascii="GHEA Grapalat" w:hAnsi="GHEA Grapalat"/>
          <w:b/>
          <w:sz w:val="24"/>
          <w:lang w:val="hy-AM"/>
        </w:rPr>
        <w:t>ԱԽՈՒՐՅԱՆ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="005001E5">
        <w:rPr>
          <w:rFonts w:ascii="GHEA Grapalat" w:hAnsi="GHEA Grapalat"/>
          <w:b/>
          <w:sz w:val="24"/>
          <w:lang w:val="hy-AM"/>
        </w:rPr>
        <w:t>ԱԽՈՒՐՅԱՆ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ԱՎԵԼԱՑՄԱՆ ԿԱՄ ՆՎԱԶԵՑՄԱՆ ՄԱՍԻՆ</w:t>
      </w:r>
    </w:p>
    <w:p w14:paraId="2D7CAAA6" w14:textId="256E94F0" w:rsidR="008B1DDB" w:rsidRDefault="008B1DDB" w:rsidP="008B1DDB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5728C4">
        <w:rPr>
          <w:rFonts w:ascii="GHEA Grapalat" w:hAnsi="GHEA Grapalat"/>
          <w:sz w:val="24"/>
          <w:lang w:val="hy-AM"/>
        </w:rPr>
        <w:t xml:space="preserve">Հայաստանի Հանրապետության Շիրակի մարզի </w:t>
      </w:r>
      <w:r w:rsidR="00053F4E">
        <w:rPr>
          <w:rFonts w:ascii="GHEA Grapalat" w:hAnsi="GHEA Grapalat"/>
          <w:sz w:val="24"/>
          <w:lang w:val="hy-AM"/>
        </w:rPr>
        <w:t xml:space="preserve">Ախուրյան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կարգը </w:t>
      </w:r>
      <w:r>
        <w:rPr>
          <w:rFonts w:ascii="GHEA Grapalat" w:hAnsi="GHEA Grapalat"/>
          <w:sz w:val="24"/>
          <w:lang w:val="hy-AM"/>
        </w:rPr>
        <w:t xml:space="preserve">սահմանելու </w:t>
      </w:r>
      <w:r w:rsidRPr="00347D40">
        <w:rPr>
          <w:rFonts w:ascii="GHEA Grapalat" w:hAnsi="GHEA Grapalat"/>
          <w:sz w:val="24"/>
          <w:lang w:val="hy-AM"/>
        </w:rPr>
        <w:t xml:space="preserve">մասին» </w:t>
      </w:r>
      <w:r w:rsidR="0048730B">
        <w:rPr>
          <w:rFonts w:ascii="GHEA Grapalat" w:hAnsi="GHEA Grapalat"/>
          <w:sz w:val="24"/>
          <w:lang w:val="hy-AM"/>
        </w:rPr>
        <w:t xml:space="preserve">Հայաստանի Հանրապետության Շիրակի մարզի </w:t>
      </w:r>
      <w:r w:rsidR="00053F4E">
        <w:rPr>
          <w:rFonts w:ascii="GHEA Grapalat" w:hAnsi="GHEA Grapalat"/>
          <w:sz w:val="24"/>
          <w:lang w:val="hy-AM"/>
        </w:rPr>
        <w:t>Ախուրյան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053F4E">
        <w:rPr>
          <w:rFonts w:ascii="GHEA Grapalat" w:hAnsi="GHEA Grapalat" w:cs="Sylfaen"/>
          <w:sz w:val="24"/>
          <w:lang w:val="hy-AM"/>
        </w:rPr>
        <w:t xml:space="preserve"> </w:t>
      </w:r>
      <w:r w:rsidR="0048730B">
        <w:rPr>
          <w:rFonts w:ascii="GHEA Grapalat" w:hAnsi="GHEA Grapalat"/>
          <w:sz w:val="24"/>
          <w:lang w:val="hy-AM"/>
        </w:rPr>
        <w:t xml:space="preserve">Հայաստանի </w:t>
      </w:r>
      <w:r w:rsidR="0048730B">
        <w:rPr>
          <w:rFonts w:ascii="GHEA Grapalat" w:hAnsi="GHEA Grapalat"/>
          <w:sz w:val="24"/>
          <w:lang w:val="hy-AM"/>
        </w:rPr>
        <w:lastRenderedPageBreak/>
        <w:t xml:space="preserve">Հանրապետության Շիրակի մարզի </w:t>
      </w:r>
      <w:r w:rsidR="00053F4E">
        <w:rPr>
          <w:rFonts w:ascii="GHEA Grapalat" w:hAnsi="GHEA Grapalat" w:cs="Sylfaen"/>
          <w:sz w:val="24"/>
          <w:lang w:val="hy-AM"/>
        </w:rPr>
        <w:t>Ախուրյան</w:t>
      </w:r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>
        <w:rPr>
          <w:rFonts w:ascii="GHEA Grapalat" w:hAnsi="GHEA Grapalat"/>
          <w:sz w:val="24"/>
          <w:lang w:val="hy-AM"/>
        </w:rPr>
        <w:t>։</w:t>
      </w:r>
    </w:p>
    <w:p w14:paraId="22AB800B" w14:textId="77777777" w:rsidR="008B1DDB" w:rsidRPr="00AE54BC" w:rsidRDefault="008B1DDB" w:rsidP="008B1DDB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285BE264" w14:textId="77777777" w:rsidR="008B1DDB" w:rsidRPr="00347D40" w:rsidRDefault="008B1DDB" w:rsidP="008B1DDB">
      <w:pPr>
        <w:spacing w:after="0" w:line="360" w:lineRule="auto"/>
        <w:jc w:val="center"/>
        <w:rPr>
          <w:rFonts w:ascii="GHEA Grapalat" w:hAnsi="GHEA Grapalat"/>
        </w:rPr>
      </w:pPr>
      <w:r w:rsidRPr="00347D40">
        <w:rPr>
          <w:rFonts w:ascii="GHEA Grapalat" w:hAnsi="GHEA Grapalat"/>
          <w:b/>
          <w:sz w:val="24"/>
        </w:rPr>
        <w:t>ՀԱՄԱՅՆՔԻ ՂԵԿԱՎԱՐ_____________________</w:t>
      </w:r>
    </w:p>
    <w:p w14:paraId="6808D93D" w14:textId="77777777" w:rsidR="000A1B17" w:rsidRDefault="000A1B17"/>
    <w:sectPr w:rsidR="000A1B17" w:rsidSect="00C31DBB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1D8D"/>
    <w:multiLevelType w:val="hybridMultilevel"/>
    <w:tmpl w:val="6F36F0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8D"/>
    <w:rsid w:val="00053F4E"/>
    <w:rsid w:val="000A1B17"/>
    <w:rsid w:val="00290580"/>
    <w:rsid w:val="00420A8D"/>
    <w:rsid w:val="0045745F"/>
    <w:rsid w:val="0048730B"/>
    <w:rsid w:val="004E3117"/>
    <w:rsid w:val="005001E5"/>
    <w:rsid w:val="005728C4"/>
    <w:rsid w:val="006B710F"/>
    <w:rsid w:val="008067A3"/>
    <w:rsid w:val="008B1DDB"/>
    <w:rsid w:val="00B123D6"/>
    <w:rsid w:val="00BC6369"/>
    <w:rsid w:val="00D225D0"/>
    <w:rsid w:val="00DE24A9"/>
    <w:rsid w:val="00E86DF5"/>
    <w:rsid w:val="00F1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6954"/>
  <w15:chartTrackingRefBased/>
  <w15:docId w15:val="{D4F5ED6F-C491-47F1-A208-584A2603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D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https://mul2-shirak.gov.am/tasks/359549/oneclick/Barekargum.docx?token=8a236facf286961cea9cde5965e26732</cp:keywords>
  <dc:description/>
  <cp:lastModifiedBy>Sirius</cp:lastModifiedBy>
  <cp:revision>23</cp:revision>
  <dcterms:created xsi:type="dcterms:W3CDTF">2021-07-04T10:09:00Z</dcterms:created>
  <dcterms:modified xsi:type="dcterms:W3CDTF">2022-02-23T13:22:00Z</dcterms:modified>
</cp:coreProperties>
</file>