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62" w:rsidRPr="00D076B5" w:rsidRDefault="00C15462" w:rsidP="00C15462">
      <w:pPr>
        <w:jc w:val="right"/>
        <w:rPr>
          <w:rFonts w:ascii="GHEA Grapalat" w:hAnsi="GHEA Grapalat"/>
          <w:sz w:val="20"/>
          <w:szCs w:val="20"/>
        </w:rPr>
      </w:pPr>
      <w:proofErr w:type="spellStart"/>
      <w:r w:rsidRPr="00D076B5">
        <w:rPr>
          <w:rFonts w:ascii="GHEA Grapalat" w:hAnsi="GHEA Grapalat"/>
          <w:sz w:val="20"/>
          <w:szCs w:val="20"/>
        </w:rPr>
        <w:t>Հավելված</w:t>
      </w:r>
      <w:proofErr w:type="spellEnd"/>
    </w:p>
    <w:p w:rsidR="00182F92" w:rsidRDefault="00C15462" w:rsidP="00C15462">
      <w:pPr>
        <w:jc w:val="right"/>
        <w:rPr>
          <w:rFonts w:ascii="GHEA Grapalat" w:hAnsi="GHEA Grapalat"/>
          <w:sz w:val="24"/>
          <w:szCs w:val="24"/>
        </w:rPr>
      </w:pPr>
      <w:proofErr w:type="spellStart"/>
      <w:r w:rsidRPr="00D076B5">
        <w:rPr>
          <w:rFonts w:ascii="GHEA Grapalat" w:hAnsi="GHEA Grapalat"/>
          <w:sz w:val="20"/>
          <w:szCs w:val="20"/>
        </w:rPr>
        <w:t>Հայաստանի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r w:rsidRPr="00D076B5">
        <w:rPr>
          <w:rFonts w:ascii="GHEA Grapalat" w:hAnsi="GHEA Grapalat"/>
          <w:sz w:val="20"/>
          <w:szCs w:val="20"/>
        </w:rPr>
        <w:br/>
      </w:r>
      <w:proofErr w:type="spellStart"/>
      <w:r w:rsidRPr="00D076B5">
        <w:rPr>
          <w:rFonts w:ascii="GHEA Grapalat" w:hAnsi="GHEA Grapalat"/>
          <w:sz w:val="20"/>
          <w:szCs w:val="20"/>
        </w:rPr>
        <w:t>Շիրակի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մարզի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Ախուրյան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համայնքի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r w:rsidRPr="00D076B5">
        <w:rPr>
          <w:rFonts w:ascii="GHEA Grapalat" w:hAnsi="GHEA Grapalat"/>
          <w:sz w:val="20"/>
          <w:szCs w:val="20"/>
        </w:rPr>
        <w:br/>
      </w:r>
      <w:proofErr w:type="spellStart"/>
      <w:r w:rsidRPr="00D076B5">
        <w:rPr>
          <w:rFonts w:ascii="GHEA Grapalat" w:hAnsi="GHEA Grapalat"/>
          <w:sz w:val="20"/>
          <w:szCs w:val="20"/>
        </w:rPr>
        <w:t>ավագանու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2022 </w:t>
      </w:r>
      <w:proofErr w:type="spellStart"/>
      <w:r w:rsidRPr="00D076B5">
        <w:rPr>
          <w:rFonts w:ascii="GHEA Grapalat" w:hAnsi="GHEA Grapalat"/>
          <w:sz w:val="20"/>
          <w:szCs w:val="20"/>
        </w:rPr>
        <w:t>թվականի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դեկտեմբերի</w:t>
      </w:r>
      <w:proofErr w:type="spellEnd"/>
      <w:r w:rsidR="00D1798B">
        <w:rPr>
          <w:rFonts w:ascii="GHEA Grapalat" w:hAnsi="GHEA Grapalat"/>
          <w:sz w:val="20"/>
          <w:szCs w:val="20"/>
        </w:rPr>
        <w:t xml:space="preserve"> </w:t>
      </w:r>
      <w:r w:rsidR="00D1798B">
        <w:rPr>
          <w:rFonts w:ascii="GHEA Grapalat" w:hAnsi="GHEA Grapalat"/>
          <w:sz w:val="20"/>
          <w:szCs w:val="20"/>
        </w:rPr>
        <w:br/>
        <w:t>26</w:t>
      </w:r>
      <w:r w:rsidRPr="00D076B5">
        <w:rPr>
          <w:rFonts w:ascii="GHEA Grapalat" w:hAnsi="GHEA Grapalat"/>
          <w:sz w:val="20"/>
          <w:szCs w:val="20"/>
        </w:rPr>
        <w:t>-</w:t>
      </w:r>
      <w:proofErr w:type="gramStart"/>
      <w:r w:rsidRPr="00D076B5">
        <w:rPr>
          <w:rFonts w:ascii="GHEA Grapalat" w:hAnsi="GHEA Grapalat"/>
          <w:sz w:val="20"/>
          <w:szCs w:val="20"/>
        </w:rPr>
        <w:t xml:space="preserve">ի  </w:t>
      </w:r>
      <w:proofErr w:type="spellStart"/>
      <w:r w:rsidRPr="00D076B5">
        <w:rPr>
          <w:rFonts w:ascii="GHEA Grapalat" w:hAnsi="GHEA Grapalat"/>
          <w:sz w:val="20"/>
          <w:szCs w:val="20"/>
        </w:rPr>
        <w:t>թիվ</w:t>
      </w:r>
      <w:proofErr w:type="spellEnd"/>
      <w:proofErr w:type="gramEnd"/>
      <w:r w:rsidRPr="00D076B5">
        <w:rPr>
          <w:rFonts w:ascii="GHEA Grapalat" w:hAnsi="GHEA Grapalat"/>
          <w:sz w:val="20"/>
          <w:szCs w:val="20"/>
        </w:rPr>
        <w:t xml:space="preserve">  </w:t>
      </w:r>
      <w:r w:rsidR="003C7825">
        <w:rPr>
          <w:rFonts w:ascii="GHEA Grapalat" w:hAnsi="GHEA Grapalat"/>
          <w:sz w:val="20"/>
          <w:szCs w:val="20"/>
        </w:rPr>
        <w:t>232</w:t>
      </w:r>
      <w:r w:rsidRPr="00D076B5">
        <w:rPr>
          <w:rFonts w:ascii="GHEA Grapalat" w:hAnsi="GHEA Grapalat"/>
          <w:sz w:val="20"/>
          <w:szCs w:val="20"/>
        </w:rPr>
        <w:t xml:space="preserve">-Ա </w:t>
      </w:r>
      <w:proofErr w:type="spellStart"/>
      <w:r w:rsidRPr="00D076B5">
        <w:rPr>
          <w:rFonts w:ascii="GHEA Grapalat" w:hAnsi="GHEA Grapalat"/>
          <w:sz w:val="20"/>
          <w:szCs w:val="20"/>
        </w:rPr>
        <w:t>որոշման</w:t>
      </w:r>
      <w:proofErr w:type="spellEnd"/>
      <w:r w:rsidR="00182F92" w:rsidRPr="00182F92">
        <w:rPr>
          <w:rFonts w:ascii="GHEA Grapalat" w:hAnsi="GHEA Grapalat"/>
          <w:sz w:val="24"/>
          <w:szCs w:val="24"/>
        </w:rPr>
        <w:t xml:space="preserve"> </w:t>
      </w:r>
      <w:r w:rsidR="00182F92">
        <w:rPr>
          <w:rFonts w:ascii="GHEA Grapalat" w:hAnsi="GHEA Grapalat"/>
          <w:sz w:val="24"/>
          <w:szCs w:val="24"/>
        </w:rPr>
        <w:br/>
      </w:r>
    </w:p>
    <w:p w:rsidR="00C15462" w:rsidRPr="00C15462" w:rsidRDefault="00C15462" w:rsidP="00C15462">
      <w:pPr>
        <w:jc w:val="right"/>
        <w:rPr>
          <w:rFonts w:ascii="GHEA Grapalat" w:hAnsi="GHEA Grapalat"/>
          <w:sz w:val="24"/>
          <w:szCs w:val="24"/>
        </w:rPr>
      </w:pPr>
    </w:p>
    <w:p w:rsidR="00C15462" w:rsidRPr="00182F92" w:rsidRDefault="00C15462" w:rsidP="00C15462">
      <w:pPr>
        <w:jc w:val="center"/>
        <w:rPr>
          <w:rFonts w:ascii="GHEA Grapalat" w:hAnsi="GHEA Grapalat"/>
          <w:sz w:val="24"/>
          <w:szCs w:val="24"/>
        </w:rPr>
      </w:pPr>
      <w:r w:rsidRPr="00182F92">
        <w:rPr>
          <w:rFonts w:ascii="GHEA Grapalat" w:hAnsi="GHEA Grapalat"/>
          <w:sz w:val="24"/>
          <w:szCs w:val="24"/>
        </w:rPr>
        <w:t>ՕՐԱԿԱՐԳ</w:t>
      </w:r>
      <w:r w:rsidR="00D1798B" w:rsidRPr="00182F92">
        <w:rPr>
          <w:rFonts w:ascii="GHEA Grapalat" w:hAnsi="GHEA Grapalat"/>
          <w:sz w:val="24"/>
          <w:szCs w:val="24"/>
        </w:rPr>
        <w:t xml:space="preserve"> </w:t>
      </w:r>
    </w:p>
    <w:p w:rsidR="00C15462" w:rsidRPr="00182F92" w:rsidRDefault="00C15462" w:rsidP="00C15462">
      <w:pPr>
        <w:jc w:val="center"/>
        <w:rPr>
          <w:rFonts w:ascii="GHEA Grapalat" w:hAnsi="GHEA Grapalat"/>
          <w:sz w:val="24"/>
          <w:szCs w:val="24"/>
        </w:rPr>
      </w:pPr>
      <w:r w:rsidRPr="00182F92">
        <w:rPr>
          <w:rFonts w:ascii="GHEA Grapalat" w:hAnsi="GHEA Grapalat"/>
          <w:sz w:val="24"/>
          <w:szCs w:val="24"/>
        </w:rPr>
        <w:t xml:space="preserve">ՀԱՅԱՍՏԱՆԻ ՀԱՆՐԱՊԵՏՈՒԹՅԱՆ ՇԻՐԱԿԻ ՄԱՐԶԻ ԱԽՈՒՐՅԱՆ ՀԱՄԱՅՆՔԻ ԱՎԱԳԱՆՈՒ ԵՐԿՐՈՐԴ ՆՍՏԱՇՐՋԱՆԻ </w:t>
      </w:r>
      <w:r w:rsidR="00182F92" w:rsidRPr="00182F92">
        <w:rPr>
          <w:rFonts w:ascii="GHEA Grapalat" w:hAnsi="GHEA Grapalat"/>
          <w:sz w:val="24"/>
          <w:szCs w:val="24"/>
        </w:rPr>
        <w:t>ԱՐՏԱՀԵՐԹ ՏԱՍՆՎԵՑ</w:t>
      </w:r>
      <w:r w:rsidRPr="00182F92">
        <w:rPr>
          <w:rFonts w:ascii="GHEA Grapalat" w:hAnsi="GHEA Grapalat"/>
          <w:sz w:val="24"/>
          <w:szCs w:val="24"/>
        </w:rPr>
        <w:t>ԵՐՈՐԴ ՆԻՍՏԻ</w:t>
      </w:r>
    </w:p>
    <w:p w:rsidR="00C15462" w:rsidRPr="00C15462" w:rsidRDefault="00C15462" w:rsidP="00C15462">
      <w:pPr>
        <w:jc w:val="both"/>
        <w:rPr>
          <w:rFonts w:ascii="GHEA Grapalat" w:hAnsi="GHEA Grapalat"/>
          <w:sz w:val="24"/>
          <w:szCs w:val="24"/>
        </w:rPr>
      </w:pPr>
    </w:p>
    <w:p w:rsidR="00C15462" w:rsidRPr="00C15462" w:rsidRDefault="00C15462" w:rsidP="00C15462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90E27">
        <w:rPr>
          <w:rFonts w:ascii="GHEA Grapalat" w:hAnsi="GHEA Grapalat"/>
          <w:sz w:val="24"/>
          <w:szCs w:val="24"/>
        </w:rPr>
        <w:t>1.</w:t>
      </w:r>
      <w:r w:rsidRPr="00A90E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" w:history="1"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երկրորդ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նստաշրջանի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1798B"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արտահերթ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1798B"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տասնվեց</w:t>
        </w:r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երորդ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նիստի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օրակարգը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3C7825" w:rsidP="00C15462">
      <w:pPr>
        <w:jc w:val="both"/>
        <w:rPr>
          <w:rFonts w:ascii="GHEA Grapalat" w:hAnsi="GHEA Grapalat"/>
          <w:sz w:val="24"/>
          <w:szCs w:val="24"/>
        </w:rPr>
      </w:pPr>
      <w:hyperlink r:id="rId5" w:history="1">
        <w:r w:rsidR="00D1798B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2</w:t>
        </w:r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.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Հայաստանի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Հանրապետության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Շիրակի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մարզի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Ախուրյան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համայնքի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2023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թվականի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բյուջեն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հաստատելու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մասին</w:t>
        </w:r>
        <w:proofErr w:type="spellEnd"/>
      </w:hyperlink>
      <w:r w:rsidR="00B67C5A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6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գյուղի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Ջրաշինարարների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փողոց</w:t>
        </w:r>
        <w:r w:rsidR="00386FC1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4-րդ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անցուղի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, 5-րդ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շենք</w:t>
        </w:r>
        <w:r w:rsidR="00386FC1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բնակարանը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վարձակալ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Արթուր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Մարտինի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Հովհաննիսյանի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ընտանիքի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անդամներին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նվիրելու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3C7825" w:rsidP="00C15462">
      <w:pPr>
        <w:jc w:val="both"/>
        <w:rPr>
          <w:rFonts w:ascii="GHEA Grapalat" w:hAnsi="GHEA Grapalat"/>
          <w:sz w:val="24"/>
          <w:szCs w:val="24"/>
        </w:rPr>
      </w:pPr>
      <w:hyperlink r:id="rId7" w:history="1">
        <w:r w:rsidR="00D1798B">
          <w:rPr>
            <w:rFonts w:ascii="GHEA Grapalat" w:hAnsi="GHEA Grapalat"/>
            <w:sz w:val="24"/>
            <w:szCs w:val="24"/>
          </w:rPr>
          <w:t xml:space="preserve"> 4</w:t>
        </w:r>
        <w:r w:rsidR="00C15462" w:rsidRPr="00C15462">
          <w:rPr>
            <w:rFonts w:ascii="GHEA Grapalat" w:hAnsi="GHEA Grapalat"/>
            <w:sz w:val="24"/>
            <w:szCs w:val="24"/>
          </w:rPr>
          <w:t xml:space="preserve">.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գյուղի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Ջրաշինարարների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փողոցի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4-րդ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անցուղի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5-րդ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շենքի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4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բնակարանը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վարձակալ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Մարիամ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Երվանդի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Աբրեյանի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ընտանիքի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անդամներին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նվիրելու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3C7825" w:rsidP="00C15462">
      <w:pPr>
        <w:jc w:val="both"/>
        <w:rPr>
          <w:rFonts w:ascii="GHEA Grapalat" w:hAnsi="GHEA Grapalat"/>
          <w:sz w:val="24"/>
          <w:szCs w:val="24"/>
        </w:rPr>
      </w:pPr>
      <w:hyperlink r:id="rId8" w:history="1">
        <w:r w:rsidR="00D1798B">
          <w:rPr>
            <w:rFonts w:ascii="GHEA Grapalat" w:hAnsi="GHEA Grapalat"/>
            <w:sz w:val="24"/>
            <w:szCs w:val="24"/>
          </w:rPr>
          <w:t xml:space="preserve"> 5</w:t>
        </w:r>
        <w:r w:rsidR="00C15462" w:rsidRPr="00C15462">
          <w:rPr>
            <w:rFonts w:ascii="GHEA Grapalat" w:hAnsi="GHEA Grapalat"/>
            <w:sz w:val="24"/>
            <w:szCs w:val="24"/>
          </w:rPr>
          <w:t xml:space="preserve">.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08-076-0001-0033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քաղաքացի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Գարիկ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Լեռնիկի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Հակոբյանի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կողմից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ինքնակամ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կառուցված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օրինական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ճանաչված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արտադրական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նշանակության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անասնաշենքը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դրա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պահպանման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սպասարկման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նախատեսված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գնման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նախապատվության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իրավունքով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ուղղակի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վաճառքով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կառուցապատողին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9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Կառնուտ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բնակավայրի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08-053-0124-0013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համայնքապատկան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հողամասում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հողագրունտի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հանույթ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իրականացնելուն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համաձայնություն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հողագրունտի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հանույթի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արժեքը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7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0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WVWZZZ1HZRW590483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նույնականացման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թեթև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մարդատար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ավտոմեքենան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աճուրդ-վաճառքի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մեկնարկային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գինն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պայմանները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հաստատելու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1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hy-AM"/>
          </w:rPr>
          <w:t>ինը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կտոր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հողամասերն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աճուրդ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C7825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-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վաճառքի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օտարելու</w:t>
        </w:r>
        <w:proofErr w:type="spellEnd"/>
        <w:r w:rsidR="00B5545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մեկնարկային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պայմանները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2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պետական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վարելահողի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վարձակալության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իրավունքով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տրամադրմանը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համաձայնություն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պայմանները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սահմանելու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3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Վահրամաբերդ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բնակավայրի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08-108-0045-0001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սեփականության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7421B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հողամասի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50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քառակուսի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մետր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մակերեսով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հատվածը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փոխանակության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4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Մայիսյան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բնակավայրի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քաղաքացու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08-077-0007-0005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սահմաններում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ներառված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ինքնակամ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զբաղեցված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բնակելի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պահպանման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օգտագործվող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 xml:space="preserve">համայնքային սեփականություն համարվող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ուղղակի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վաճառքի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12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5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hy-AM"/>
          </w:rPr>
          <w:t>մի շարք որոշումների մեջ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լրացում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16" w:history="1"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«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Եղեգան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»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պաշտոնաթերթի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տպագրության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գրողների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միության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մասնաճյուղին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գումար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տրամադրելու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14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7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թվով</w:t>
        </w:r>
        <w:proofErr w:type="spellEnd"/>
        <w:r w:rsidR="003C7825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52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սոցիալապես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անապահով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ընտանիքների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անդամների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դրամական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օգնության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վերաբերյալ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դիմումների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քննարկման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15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8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2022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հոկտեմբերի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14-ի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174-Ա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որոշման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մեջ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փոփոխություն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16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9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Հայաստանի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Հանրապետության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Շիրակի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մարզի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Ախուրյան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համայնքի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ավագանու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2022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թվականի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հոկտեմբերի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14-ի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թիվ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166-Ա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որոշման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մեջ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փոփոխություն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կատարելու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մասին</w:t>
        </w:r>
        <w:proofErr w:type="spellEnd"/>
      </w:hyperlink>
      <w:r w:rsidR="00182F9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17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20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2022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թվականի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սեպտեմբերի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15-ի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145-Ա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որոշման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մեջ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փոփոխություն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18</w:t>
      </w:r>
      <w:proofErr w:type="gramStart"/>
      <w:r w:rsidR="00C15462" w:rsidRPr="00C15462">
        <w:rPr>
          <w:rFonts w:ascii="GHEA Grapalat" w:hAnsi="GHEA Grapalat"/>
          <w:sz w:val="24"/>
          <w:szCs w:val="24"/>
        </w:rPr>
        <w:t>.</w:t>
      </w:r>
      <w:proofErr w:type="gramEnd"/>
      <w:r w:rsidR="00FE00E3">
        <w:fldChar w:fldCharType="begin"/>
      </w:r>
      <w:r w:rsidR="00FE00E3">
        <w:instrText xml:space="preserve"> HYPERLINK "https://akhuryan.am/Pages/DocFlow/Default.aspx?a=v&amp;g=79eb0cdf-87fe-4938-85ed-c171eff824d9" </w:instrText>
      </w:r>
      <w:r w:rsidR="00FE00E3">
        <w:fldChar w:fldCharType="separate"/>
      </w:r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Հայաստանի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Հանրապետության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Շիրակի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մարզի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Ախուրյան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համայնքի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ավագանու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2022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թվականի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հոկտեմբերի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14-ի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թիվ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177-Ա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որոշման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մեջ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փոփոխություններ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կատարելու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մասին</w:t>
      </w:r>
      <w:proofErr w:type="spellEnd"/>
      <w:r w:rsidR="00FE00E3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Default="00D1798B" w:rsidP="00C15462">
      <w:pPr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</w:rPr>
      </w:pPr>
      <w:r>
        <w:rPr>
          <w:rFonts w:ascii="GHEA Grapalat" w:hAnsi="GHEA Grapalat"/>
          <w:sz w:val="24"/>
          <w:szCs w:val="24"/>
        </w:rPr>
        <w:t>19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21" w:history="1"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գյուղի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բնակիչ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Հայկ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Վաղինակի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Հովսեփյանին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պատճառված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նյութական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վնասի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փոխհատուցման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A90E27" w:rsidRDefault="00407110" w:rsidP="00C15462">
      <w:pPr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</w:rPr>
      </w:pPr>
      <w:hyperlink r:id="rId22" w:history="1">
        <w:r w:rsidR="00A90E27">
          <w:rPr>
            <w:rFonts w:ascii="GHEA Grapalat" w:hAnsi="GHEA Grapalat"/>
            <w:sz w:val="24"/>
            <w:szCs w:val="24"/>
          </w:rPr>
          <w:t xml:space="preserve">20. </w:t>
        </w:r>
        <w:proofErr w:type="spellStart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A90E27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</w:hyperlink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Կապս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գյուղի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բնակիչ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Հովհաննես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Ռենիկի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Տիգրանյանի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ընտանիքին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դրամական</w:t>
      </w:r>
      <w:proofErr w:type="spellEnd"/>
      <w:proofErr w:type="gram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օգնություն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տրամադրելու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մասին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:</w:t>
      </w:r>
    </w:p>
    <w:p w:rsidR="00D1798B" w:rsidRDefault="00A90E27" w:rsidP="00C15462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</w:rPr>
        <w:t>21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Մ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եծ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Ս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արիար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գտնվող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101,3372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հեկտար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ընդհանուր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մակերեսով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երեք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հողամասերը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«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Է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յ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Թ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Փ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բարեգործական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հիմնադրամին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անհատույց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  <w:r w:rsidR="00182F92">
        <w:rPr>
          <w:rFonts w:ascii="GHEA Grapalat" w:hAnsi="GHEA Grapalat"/>
          <w:iCs/>
          <w:sz w:val="24"/>
          <w:szCs w:val="24"/>
          <w:shd w:val="clear" w:color="auto" w:fill="FFFFFF"/>
        </w:rPr>
        <w:t>:</w:t>
      </w:r>
    </w:p>
    <w:p w:rsidR="004D529F" w:rsidRDefault="003C7825" w:rsidP="00C15462">
      <w:pPr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</w:pPr>
      <w:hyperlink r:id="rId23" w:history="1"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22.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2022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հունվարի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27-ի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թիվ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16-Ն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որոշման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4D529F">
          <w:rPr>
            <w:rFonts w:ascii="GHEA Grapalat" w:hAnsi="GHEA Grapalat"/>
            <w:sz w:val="24"/>
            <w:szCs w:val="24"/>
            <w:shd w:val="clear" w:color="auto" w:fill="FFFFFF"/>
          </w:rPr>
          <w:br/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մեջ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փոփոխություններ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3C7825" w:rsidRPr="003C7825" w:rsidRDefault="003C7825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23.</w:t>
      </w:r>
      <w:r w:rsidRPr="003C7825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Շիրակի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արզի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Ախուրյան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ամայնքի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ս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եփականություն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անդիսացող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«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Լեքսուս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Rx 350»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մակնիշի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ավտոմեքենան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օգտագործման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տրամադրելու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և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Շիրակի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արզի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3C7825">
        <w:rPr>
          <w:rFonts w:ascii="GHEA Grapalat" w:hAnsi="GHEA Grapalat"/>
          <w:sz w:val="24"/>
          <w:szCs w:val="24"/>
          <w:shd w:val="clear" w:color="auto" w:fill="FFFFFF"/>
        </w:rPr>
        <w:t>Ախուրյան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ամայնքի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վագանու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վականի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ուլիսի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15-</w:t>
      </w:r>
      <w:r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իվ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140-Ա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րոշումը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ւժը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որցրած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ճ</w:t>
      </w:r>
      <w:r w:rsidRPr="003C7825">
        <w:rPr>
          <w:rFonts w:ascii="GHEA Grapalat" w:hAnsi="GHEA Grapalat"/>
          <w:sz w:val="24"/>
          <w:szCs w:val="24"/>
          <w:shd w:val="clear" w:color="auto" w:fill="FFFFFF"/>
        </w:rPr>
        <w:t>անաչելու</w:t>
      </w:r>
      <w:proofErr w:type="spellEnd"/>
      <w:r w:rsidRPr="003C7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մ</w:t>
      </w:r>
      <w:bookmarkStart w:id="0" w:name="_GoBack"/>
      <w:bookmarkEnd w:id="0"/>
      <w:r w:rsidRPr="003C7825">
        <w:rPr>
          <w:rFonts w:ascii="GHEA Grapalat" w:hAnsi="GHEA Grapalat"/>
          <w:sz w:val="24"/>
          <w:szCs w:val="24"/>
          <w:shd w:val="clear" w:color="auto" w:fill="FFFFFF"/>
        </w:rPr>
        <w:t>ասին</w:t>
      </w:r>
      <w:proofErr w:type="spellEnd"/>
    </w:p>
    <w:p w:rsidR="00C15462" w:rsidRPr="00C15462" w:rsidRDefault="003C7825" w:rsidP="00C15462">
      <w:pPr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>24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24" w:history="1"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երրորդ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նստաշրջանի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հերթական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առաջին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նիստի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գումարման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ժամը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սահմանելու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951A4F" w:rsidRPr="00E15DE2" w:rsidRDefault="00951A4F">
      <w:pPr>
        <w:rPr>
          <w:rFonts w:ascii="GHEA Grapalat" w:hAnsi="GHEA Grapalat"/>
          <w:sz w:val="24"/>
          <w:szCs w:val="24"/>
          <w:shd w:val="clear" w:color="auto" w:fill="FFFFFF"/>
        </w:rPr>
      </w:pPr>
    </w:p>
    <w:sectPr w:rsidR="00951A4F" w:rsidRPr="00E15DE2" w:rsidSect="00C15462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2"/>
    <w:rsid w:val="00182F92"/>
    <w:rsid w:val="00367C6E"/>
    <w:rsid w:val="00386FC1"/>
    <w:rsid w:val="003C7825"/>
    <w:rsid w:val="00407110"/>
    <w:rsid w:val="004D529F"/>
    <w:rsid w:val="00611E66"/>
    <w:rsid w:val="0067421B"/>
    <w:rsid w:val="00951A4F"/>
    <w:rsid w:val="00A90E27"/>
    <w:rsid w:val="00B005BB"/>
    <w:rsid w:val="00B5545F"/>
    <w:rsid w:val="00B67C5A"/>
    <w:rsid w:val="00C15462"/>
    <w:rsid w:val="00D076B5"/>
    <w:rsid w:val="00D1798B"/>
    <w:rsid w:val="00D52507"/>
    <w:rsid w:val="00E15DE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62F0"/>
  <w15:chartTrackingRefBased/>
  <w15:docId w15:val="{02FFC413-A8EF-4173-A5F5-475F0B4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6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4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0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uryan.am/Pages/DocFlow/Default.aspx?a=v&amp;g=1d34f4dd-080a-4ea8-b6ba-056293532b31" TargetMode="External"/><Relationship Id="rId13" Type="http://schemas.openxmlformats.org/officeDocument/2006/relationships/hyperlink" Target="https://akhuryan.am/Pages/DocFlow/Default.aspx?a=v&amp;g=6e415079-bf3a-4b75-89fb-88a6978b4e27" TargetMode="External"/><Relationship Id="rId18" Type="http://schemas.openxmlformats.org/officeDocument/2006/relationships/hyperlink" Target="https://akhuryan.am/Pages/DocFlow/Default.aspx?a=v&amp;g=bdd123ab-d5c1-4833-8471-f36e39e5054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khuryan.am/Pages/DocFlow/Default.aspx?a=v&amp;g=b430bb72-d028-44e4-b444-4209025e4307" TargetMode="External"/><Relationship Id="rId7" Type="http://schemas.openxmlformats.org/officeDocument/2006/relationships/hyperlink" Target="https://akhuryan.am/Pages/DocFlow/Default.aspx?a=v&amp;g=d98745c3-eebb-4f36-9cd2-e518bcd57438" TargetMode="External"/><Relationship Id="rId12" Type="http://schemas.openxmlformats.org/officeDocument/2006/relationships/hyperlink" Target="https://akhuryan.am/Pages/DocFlow/Default.aspx?a=v&amp;g=06cf97a5-d371-4cfb-9fd8-4b22e3372c11" TargetMode="External"/><Relationship Id="rId17" Type="http://schemas.openxmlformats.org/officeDocument/2006/relationships/hyperlink" Target="https://akhuryan.am/Pages/DocFlow/Default.aspx?a=v&amp;g=e7cfae5f-c909-4edc-a3c1-5aa3510e162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khuryan.am/Pages/DocFlow/Default.aspx?a=v&amp;g=afdb5722-c57f-4650-adf6-4b527c682a7c" TargetMode="External"/><Relationship Id="rId20" Type="http://schemas.openxmlformats.org/officeDocument/2006/relationships/hyperlink" Target="https://akhuryan.am/Pages/DocFlow/Default.aspx?a=v&amp;g=a83e01dc-017b-434a-b15b-046d0a98df9e" TargetMode="External"/><Relationship Id="rId1" Type="http://schemas.openxmlformats.org/officeDocument/2006/relationships/styles" Target="styles.xml"/><Relationship Id="rId6" Type="http://schemas.openxmlformats.org/officeDocument/2006/relationships/hyperlink" Target="https://akhuryan.am/Pages/DocFlow/Default.aspx?a=v&amp;g=6ade5acd-d963-4012-8c5b-11f2a0258a1e" TargetMode="External"/><Relationship Id="rId11" Type="http://schemas.openxmlformats.org/officeDocument/2006/relationships/hyperlink" Target="https://akhuryan.am/Pages/DocFlow/Default.aspx?a=v&amp;g=2fdf458c-bc01-4343-8f1e-0d3302a0428f" TargetMode="External"/><Relationship Id="rId24" Type="http://schemas.openxmlformats.org/officeDocument/2006/relationships/hyperlink" Target="https://akhuryan.am/Pages/DocFlow/Default.aspx?a=v&amp;g=a5df4b49-425b-4152-ade0-85ba3e7622cf" TargetMode="External"/><Relationship Id="rId5" Type="http://schemas.openxmlformats.org/officeDocument/2006/relationships/hyperlink" Target="https://akhuryan.am/Pages/DocFlow/Default.aspx?a=v&amp;g=d92d19a2-9ed2-4d0c-93bc-ffbe6456e796" TargetMode="External"/><Relationship Id="rId15" Type="http://schemas.openxmlformats.org/officeDocument/2006/relationships/hyperlink" Target="https://akhuryan.am/Pages/DocFlow/Default.aspx?a=v&amp;g=9d96c327-73bb-42fa-abfc-8d848fef1a3b" TargetMode="External"/><Relationship Id="rId23" Type="http://schemas.openxmlformats.org/officeDocument/2006/relationships/hyperlink" Target="https://akhuryan.am/Pages/DocFlow/Default.aspx?a=v&amp;g=2fad1c4a-71e8-4726-94bd-21704b9169a2" TargetMode="External"/><Relationship Id="rId10" Type="http://schemas.openxmlformats.org/officeDocument/2006/relationships/hyperlink" Target="https://akhuryan.am/Pages/DocFlow/Default.aspx?a=v&amp;g=445cbdbd-3fc5-4f5e-9411-2b776b7cc471" TargetMode="External"/><Relationship Id="rId19" Type="http://schemas.openxmlformats.org/officeDocument/2006/relationships/hyperlink" Target="https://akhuryan.am/Pages/DocFlow/Default.aspx?a=v&amp;g=eaaa0680-01e7-4c35-a242-5eb3e5a02b3b" TargetMode="External"/><Relationship Id="rId4" Type="http://schemas.openxmlformats.org/officeDocument/2006/relationships/hyperlink" Target="https://akhuryan.am/Pages/DocFlow/Default.aspx?a=v&amp;g=fc05a1d9-9664-4ecc-a0fe-d20e9fcfd57f" TargetMode="External"/><Relationship Id="rId9" Type="http://schemas.openxmlformats.org/officeDocument/2006/relationships/hyperlink" Target="https://akhuryan.am/Pages/DocFlow/Default.aspx?a=v&amp;g=b50582d8-e58b-4970-a9a8-beb4e4b2cb2a" TargetMode="External"/><Relationship Id="rId14" Type="http://schemas.openxmlformats.org/officeDocument/2006/relationships/hyperlink" Target="https://akhuryan.am/Pages/DocFlow/Default.aspx?a=v&amp;g=87211948-20a0-449e-8950-80ac4c24c70e" TargetMode="External"/><Relationship Id="rId22" Type="http://schemas.openxmlformats.org/officeDocument/2006/relationships/hyperlink" Target="https://akhuryan.am/Pages/DocFlow/Default.aspx?a=v&amp;g=e7cfae5f-c909-4edc-a3c1-5aa3510e16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21</cp:revision>
  <cp:lastPrinted>2022-12-22T11:08:00Z</cp:lastPrinted>
  <dcterms:created xsi:type="dcterms:W3CDTF">2022-12-21T08:37:00Z</dcterms:created>
  <dcterms:modified xsi:type="dcterms:W3CDTF">2022-12-28T07:12:00Z</dcterms:modified>
</cp:coreProperties>
</file>