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C" w:rsidRPr="00B82318" w:rsidRDefault="00AF2E99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</w:t>
      </w:r>
      <w:r w:rsidR="00D856CC" w:rsidRPr="00B82318">
        <w:rPr>
          <w:color w:val="000000" w:themeColor="text1"/>
        </w:rPr>
        <w:t>Հավելված</w:t>
      </w:r>
      <w:r w:rsidR="00680BC6" w:rsidRPr="00B82318">
        <w:rPr>
          <w:color w:val="000000" w:themeColor="text1"/>
        </w:rPr>
        <w:t xml:space="preserve"> N 1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</w:t>
      </w:r>
      <w:r w:rsidR="00FD77ED" w:rsidRPr="00B82318">
        <w:rPr>
          <w:color w:val="000000" w:themeColor="text1"/>
        </w:rPr>
        <w:t xml:space="preserve"> Ախուրյան</w:t>
      </w:r>
      <w:r w:rsidRPr="00B82318">
        <w:rPr>
          <w:color w:val="000000" w:themeColor="text1"/>
        </w:rPr>
        <w:t xml:space="preserve"> համայնքի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771F9" w:rsidRPr="00B82318">
        <w:rPr>
          <w:color w:val="000000" w:themeColor="text1"/>
        </w:rPr>
        <w:t xml:space="preserve"> 20</w:t>
      </w:r>
      <w:r w:rsidR="006849D5" w:rsidRPr="00B82318">
        <w:rPr>
          <w:color w:val="000000" w:themeColor="text1"/>
        </w:rPr>
        <w:t>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1B240B">
        <w:rPr>
          <w:color w:val="000000" w:themeColor="text1"/>
        </w:rPr>
        <w:t>նոյեմբեր</w:t>
      </w:r>
      <w:r w:rsidR="006849D5" w:rsidRPr="00B82318">
        <w:rPr>
          <w:color w:val="000000" w:themeColor="text1"/>
        </w:rPr>
        <w:t xml:space="preserve">ի </w:t>
      </w:r>
      <w:r w:rsidR="001B240B">
        <w:rPr>
          <w:color w:val="000000" w:themeColor="text1"/>
        </w:rPr>
        <w:t>1</w:t>
      </w:r>
      <w:r w:rsidR="00C93AD4">
        <w:rPr>
          <w:color w:val="000000" w:themeColor="text1"/>
        </w:rPr>
        <w:t>7</w:t>
      </w:r>
      <w:r w:rsidR="006849D5" w:rsidRPr="00B82318">
        <w:rPr>
          <w:color w:val="000000" w:themeColor="text1"/>
        </w:rPr>
        <w:t>-</w:t>
      </w:r>
      <w:r w:rsidRPr="00B82318">
        <w:rPr>
          <w:color w:val="000000" w:themeColor="text1"/>
        </w:rPr>
        <w:t xml:space="preserve">-ի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թիվ</w:t>
      </w:r>
      <w:proofErr w:type="gramEnd"/>
      <w:r w:rsidR="00AF201E">
        <w:rPr>
          <w:color w:val="000000" w:themeColor="text1"/>
        </w:rPr>
        <w:t xml:space="preserve">   </w:t>
      </w:r>
      <w:r w:rsidR="00F24CAC">
        <w:rPr>
          <w:color w:val="000000" w:themeColor="text1"/>
        </w:rPr>
        <w:t xml:space="preserve">199 </w:t>
      </w:r>
      <w:r w:rsidR="00B82318" w:rsidRPr="00B82318">
        <w:rPr>
          <w:color w:val="000000" w:themeColor="text1"/>
        </w:rPr>
        <w:t>-</w:t>
      </w:r>
      <w:r w:rsidR="00AF201E">
        <w:rPr>
          <w:color w:val="000000" w:themeColor="text1"/>
        </w:rPr>
        <w:t>Ն</w:t>
      </w:r>
      <w:r w:rsidRPr="00B82318">
        <w:rPr>
          <w:color w:val="000000" w:themeColor="text1"/>
        </w:rPr>
        <w:t xml:space="preserve"> որոշման</w:t>
      </w: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A31487" w:rsidRDefault="00D856CC" w:rsidP="00D856CC">
      <w:pPr>
        <w:ind w:firstLine="277"/>
        <w:jc w:val="center"/>
        <w:rPr>
          <w:rFonts w:eastAsia="Times New Roman"/>
          <w:b/>
          <w:color w:val="000000" w:themeColor="text1"/>
        </w:rPr>
      </w:pPr>
      <w:r w:rsidRPr="00A31487">
        <w:rPr>
          <w:rFonts w:eastAsia="Times New Roman"/>
          <w:b/>
          <w:color w:val="000000" w:themeColor="text1"/>
        </w:rPr>
        <w:t>Տեղական տուրքերի դրույքաչափեր</w:t>
      </w:r>
    </w:p>
    <w:p w:rsidR="00D856CC" w:rsidRPr="00B82318" w:rsidRDefault="00D856CC" w:rsidP="00D856CC">
      <w:pPr>
        <w:ind w:firstLine="277"/>
        <w:jc w:val="center"/>
        <w:rPr>
          <w:rFonts w:eastAsia="Times New Roman"/>
          <w:b/>
          <w:i/>
          <w:color w:val="000000" w:themeColor="text1"/>
        </w:rPr>
      </w:pP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Շիրակի մարզի </w:t>
      </w:r>
      <w:r w:rsidR="00AF2E99" w:rsidRPr="00B82318">
        <w:rPr>
          <w:rFonts w:eastAsia="Times New Roman"/>
          <w:color w:val="000000" w:themeColor="text1"/>
          <w:lang w:eastAsia="ru-RU"/>
        </w:rPr>
        <w:t>Ախուրյան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 xml:space="preserve">(այսուհետ` </w:t>
      </w:r>
      <w:r w:rsidR="00680BC6" w:rsidRPr="00B82318">
        <w:rPr>
          <w:color w:val="000000" w:themeColor="text1"/>
          <w:lang w:val="ru-RU" w:eastAsia="ru-RU"/>
        </w:rPr>
        <w:t>համայնք</w:t>
      </w:r>
      <w:r w:rsidR="00680BC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կարգով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հաստատված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ճարտարապետաշինարարական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նախագծին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տեղադրման</w:t>
      </w:r>
      <w:r w:rsidR="00D856CC" w:rsidRPr="00B82318">
        <w:rPr>
          <w:rFonts w:eastAsia="Times New Roman"/>
          <w:color w:val="000000" w:themeColor="text1"/>
          <w:lang w:eastAsia="ru-RU"/>
        </w:rPr>
        <w:t>)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չպահանջող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300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անհատական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բնակելի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այդ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թվում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այգեգործական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ամառանոցային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տների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նաև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հասարակական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տասնհինգ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չնախատեսված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b/>
          <w:bCs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դ.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AF2E9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9641DB" w:rsidP="00D856CC">
      <w:pPr>
        <w:shd w:val="clear" w:color="auto" w:fill="FFFFFF"/>
        <w:ind w:firstLine="375"/>
        <w:jc w:val="both"/>
        <w:rPr>
          <w:color w:val="000000" w:themeColor="text1"/>
          <w:shd w:val="clear" w:color="auto" w:fill="FFFFFF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2783B" w:rsidRPr="00B82318">
        <w:rPr>
          <w:rFonts w:eastAsia="Times New Roman"/>
          <w:color w:val="000000" w:themeColor="text1"/>
          <w:lang w:eastAsia="ru-RU"/>
        </w:rPr>
        <w:t>4</w:t>
      </w:r>
      <w:r w:rsidR="00D527D6" w:rsidRPr="00B82318">
        <w:rPr>
          <w:color w:val="000000" w:themeColor="text1"/>
          <w:shd w:val="clear" w:color="auto" w:fill="FFFFFF"/>
        </w:rPr>
        <w:t xml:space="preserve">) </w:t>
      </w:r>
      <w:proofErr w:type="gramStart"/>
      <w:r w:rsidR="00D527D6" w:rsidRPr="00B82318">
        <w:rPr>
          <w:color w:val="000000" w:themeColor="text1"/>
          <w:shd w:val="clear" w:color="auto" w:fill="FFFFFF"/>
        </w:rPr>
        <w:t>համայնքի</w:t>
      </w:r>
      <w:proofErr w:type="gramEnd"/>
      <w:r w:rsidR="00D527D6" w:rsidRPr="00B82318">
        <w:rPr>
          <w:color w:val="000000" w:themeColor="text1"/>
          <w:shd w:val="clear" w:color="auto" w:fill="FFFFFF"/>
        </w:rPr>
        <w:t xml:space="preserve">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D527D6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color w:val="000000" w:themeColor="text1"/>
          <w:shd w:val="clear" w:color="auto" w:fill="FFFFFF"/>
        </w:rPr>
        <w:t xml:space="preserve">ա. </w:t>
      </w:r>
      <w:proofErr w:type="gramStart"/>
      <w:r w:rsidRPr="00B82318">
        <w:rPr>
          <w:color w:val="000000" w:themeColor="text1"/>
          <w:shd w:val="clear" w:color="auto" w:fill="FFFFFF"/>
        </w:rPr>
        <w:t>չի</w:t>
      </w:r>
      <w:proofErr w:type="gramEnd"/>
      <w:r w:rsidRPr="00B82318">
        <w:rPr>
          <w:color w:val="000000" w:themeColor="text1"/>
          <w:shd w:val="clear" w:color="auto" w:fill="FFFFFF"/>
        </w:rPr>
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երեք հազար դրամ,</w:t>
      </w:r>
    </w:p>
    <w:p w:rsidR="00D856CC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ուժեղացման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վերականգնման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արդիականացման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աշխատանքներից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lastRenderedPageBreak/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տրամաչափային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հետևանքով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մասով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DD268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գաբարիտային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ապա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350D40" w:rsidRPr="00B82318">
        <w:rPr>
          <w:rFonts w:eastAsia="Times New Roman"/>
          <w:color w:val="000000" w:themeColor="text1"/>
          <w:lang w:eastAsia="ru-RU"/>
        </w:rPr>
        <w:t xml:space="preserve">«Տեղական տուրքերի և վճարների մասին» ՀՀ </w:t>
      </w:r>
      <w:r w:rsidR="00350D40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նկատմամբ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680BC6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rFonts w:eastAsia="Times New Roman"/>
          <w:color w:val="000000" w:themeColor="text1"/>
          <w:lang w:eastAsia="ru-RU"/>
        </w:rPr>
        <w:t>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քաղաքաշինական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չպահանջվող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lastRenderedPageBreak/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վաթսուն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թանկարժեք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մետաղներից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պատրաստված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խմիչքների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խմիչքի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 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յոթանասուն </w:t>
      </w:r>
      <w:r w:rsidR="0002267D" w:rsidRPr="00B82318">
        <w:rPr>
          <w:rFonts w:eastAsia="Times New Roman"/>
          <w:color w:val="000000" w:themeColor="text1"/>
          <w:lang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lastRenderedPageBreak/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քսանվեց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>քառասունվեց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11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բացօթյա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12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խաղատներին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բաղնիքներին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սաունաներին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ժամը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24.00-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քսանհինգ հազար 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հիսուն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բաղնիքների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սաունաների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քսան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խաղատների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B82318" w:rsidRPr="00B82318">
        <w:rPr>
          <w:rFonts w:eastAsia="Times New Roman"/>
          <w:color w:val="000000" w:themeColor="text1"/>
          <w:lang w:val="ru-RU" w:eastAsia="ru-RU"/>
        </w:rPr>
        <w:t>ութ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13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որոշմամբ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կանոններին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>)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առանձնացված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տուրքը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է՝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2443FA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17B73" w:rsidRPr="00B82318">
        <w:rPr>
          <w:rFonts w:eastAsia="Times New Roman" w:cs="Arial Unicode"/>
          <w:color w:val="000000" w:themeColor="text1"/>
          <w:lang w:val="ru-RU" w:eastAsia="ru-RU"/>
        </w:rPr>
        <w:t>տասնվեց</w:t>
      </w:r>
      <w:r w:rsidR="00817B73" w:rsidRPr="00B82318">
        <w:rPr>
          <w:rFonts w:eastAsia="Times New Roman" w:cs="Arial Unicode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817B73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lastRenderedPageBreak/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1D2E4B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4843A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val="ru-RU" w:eastAsia="ru-RU"/>
        </w:rPr>
        <w:t>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ինը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</w:t>
      </w:r>
      <w:r w:rsidRPr="00B82318">
        <w:rPr>
          <w:rFonts w:eastAsia="Times New Roman"/>
          <w:color w:val="000000" w:themeColor="text1"/>
          <w:lang w:val="ru-RU" w:eastAsia="ru-RU"/>
        </w:rPr>
        <w:t>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val="ru-RU" w:eastAsia="ru-RU"/>
        </w:rPr>
        <w:t>տասնվեց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4843A9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14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կարգին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պայմաններին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դուրս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պետական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ավտոմոբիլային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ճանապարհների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շերտերում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պաշտպանական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գոտիներում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ամիս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թունդ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սոցիալական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զրո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դատարկ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վահանակների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25 %-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եթե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գովազդակիրը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տեղաբաշխել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է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գովազդը՝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10 %-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խորհրդանիշները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զինանշանը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գրանցված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գործընթացներում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ֆիրմային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օգտագործելու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մարդատար</w:t>
      </w:r>
      <w:r w:rsidR="00DD2684" w:rsidRPr="00B82318">
        <w:rPr>
          <w:rFonts w:eastAsia="Times New Roman"/>
          <w:color w:val="000000" w:themeColor="text1"/>
          <w:lang w:eastAsia="ru-RU"/>
        </w:rPr>
        <w:t>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երթուղային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տաքսիների՝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միկրոավտոբուսների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մեքենայի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տասը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քաղաքացիական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հոգեհանգստի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հրաժեշտի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ծիսակատարության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մասնավոր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գերեզմանատան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lastRenderedPageBreak/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3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5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7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7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10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հատուկ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հրավառություն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</w:t>
      </w:r>
      <w:r w:rsidR="00DA3A4D" w:rsidRPr="00B82318">
        <w:rPr>
          <w:rFonts w:eastAsia="Times New Roman"/>
          <w:color w:val="000000" w:themeColor="text1"/>
          <w:lang w:eastAsia="ru-RU"/>
        </w:rPr>
        <w:t>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ենթակա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կարաոկեի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դիսկոտեկի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սաունայի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շոգեբաղնիքի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հեստապարային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ակումբի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ՀՀ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</w:p>
    <w:p w:rsidR="00CD1D97" w:rsidRPr="00B82318" w:rsidRDefault="00CD1D97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B82318" w:rsidRPr="00B82318" w:rsidRDefault="00B82318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Default="00FD77ED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Pr="00B82318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Հավելված N 2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 Ախուրյան համայնքի 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82318" w:rsidRPr="00B82318">
        <w:rPr>
          <w:color w:val="000000" w:themeColor="text1"/>
        </w:rPr>
        <w:t xml:space="preserve"> 2022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A14483">
        <w:rPr>
          <w:color w:val="000000" w:themeColor="text1"/>
        </w:rPr>
        <w:t>նոյեմբեր</w:t>
      </w:r>
      <w:r w:rsidR="00B82318" w:rsidRPr="00B82318">
        <w:rPr>
          <w:color w:val="000000" w:themeColor="text1"/>
        </w:rPr>
        <w:t>ի</w:t>
      </w:r>
      <w:r w:rsidR="00A14483">
        <w:rPr>
          <w:color w:val="000000" w:themeColor="text1"/>
        </w:rPr>
        <w:t xml:space="preserve"> 1</w:t>
      </w:r>
      <w:r w:rsidR="00C93AD4">
        <w:rPr>
          <w:color w:val="000000" w:themeColor="text1"/>
        </w:rPr>
        <w:t>7</w:t>
      </w:r>
      <w:r w:rsidRPr="00B82318">
        <w:rPr>
          <w:color w:val="000000" w:themeColor="text1"/>
        </w:rPr>
        <w:t xml:space="preserve">-ի </w:t>
      </w:r>
    </w:p>
    <w:p w:rsidR="00181704" w:rsidRPr="00B82318" w:rsidRDefault="00FD77ED" w:rsidP="00FD77ED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color w:val="000000" w:themeColor="text1"/>
        </w:rPr>
        <w:t xml:space="preserve">                                                                  </w:t>
      </w:r>
      <w:r w:rsidR="00A14483">
        <w:rPr>
          <w:color w:val="000000" w:themeColor="text1"/>
        </w:rPr>
        <w:t xml:space="preserve">                              </w:t>
      </w:r>
      <w:proofErr w:type="gramStart"/>
      <w:r w:rsidRPr="00B82318">
        <w:rPr>
          <w:color w:val="000000" w:themeColor="text1"/>
        </w:rPr>
        <w:t>թիվ</w:t>
      </w:r>
      <w:proofErr w:type="gramEnd"/>
      <w:r w:rsidR="00A14483">
        <w:rPr>
          <w:color w:val="000000" w:themeColor="text1"/>
        </w:rPr>
        <w:t xml:space="preserve"> </w:t>
      </w:r>
      <w:r w:rsidR="00F24CAC">
        <w:rPr>
          <w:color w:val="000000" w:themeColor="text1"/>
        </w:rPr>
        <w:t xml:space="preserve">199 </w:t>
      </w:r>
      <w:bookmarkStart w:id="0" w:name="_GoBack"/>
      <w:bookmarkEnd w:id="0"/>
      <w:r w:rsidR="00AF201E">
        <w:rPr>
          <w:color w:val="000000" w:themeColor="text1"/>
        </w:rPr>
        <w:t>-Ն</w:t>
      </w:r>
      <w:r w:rsidRPr="00B82318">
        <w:rPr>
          <w:color w:val="000000" w:themeColor="text1"/>
        </w:rPr>
        <w:t xml:space="preserve"> որոշման</w:t>
      </w: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դրույքաչափեր</w:t>
      </w: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Շիրակի մարզի </w:t>
      </w:r>
      <w:r w:rsidR="00924BE4" w:rsidRPr="00B82318">
        <w:rPr>
          <w:rFonts w:eastAsia="Times New Roman"/>
          <w:color w:val="000000" w:themeColor="text1"/>
          <w:lang w:eastAsia="ru-RU"/>
        </w:rPr>
        <w:t>Ախուրյան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93136" w:rsidRPr="00B82318">
        <w:rPr>
          <w:color w:val="000000" w:themeColor="text1"/>
          <w:lang w:eastAsia="ru-RU"/>
        </w:rPr>
        <w:t xml:space="preserve">(այսուհետ` </w:t>
      </w:r>
      <w:r w:rsidR="00193136" w:rsidRPr="00B82318">
        <w:rPr>
          <w:color w:val="000000" w:themeColor="text1"/>
          <w:lang w:val="ru-RU" w:eastAsia="ru-RU"/>
        </w:rPr>
        <w:t>համայնք</w:t>
      </w:r>
      <w:r w:rsidR="0019313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93136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տեսքը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փոփոխող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կատարելու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կապված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տեխնիկատնտեսական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պայմաններ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մշակելու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հաստատելու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B10493" w:rsidRPr="00B82318" w:rsidRDefault="001F7BFA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պահանջող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բոլոր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իրականացնելուց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այդ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դրանց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վերականգնումը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ուժեղացումը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արդիականացումը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ընդլայնումն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բարեկարգումը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ակտով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փաստագրման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4.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տնօրինության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օգտագործման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ներքո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հողերը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հատկացնելու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վարձակալության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փաթեթի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նախապատրաստման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մրցույթների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աճուրդների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տոնավաճառներին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վերնիսաժներին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հազր դրամ</w:t>
      </w:r>
    </w:p>
    <w:p w:rsidR="004E7322" w:rsidRPr="00B82318" w:rsidRDefault="004E7322" w:rsidP="00A70BE4">
      <w:pPr>
        <w:shd w:val="clear" w:color="auto" w:fill="FFFFFF"/>
        <w:spacing w:line="276" w:lineRule="auto"/>
        <w:ind w:firstLine="375"/>
        <w:jc w:val="both"/>
        <w:rPr>
          <w:color w:val="000000" w:themeColor="text1"/>
        </w:rPr>
      </w:pPr>
      <w:r w:rsidRPr="00B82318">
        <w:rPr>
          <w:rFonts w:eastAsia="Times New Roman"/>
          <w:color w:val="000000" w:themeColor="text1"/>
          <w:lang w:eastAsia="ru-RU"/>
        </w:rPr>
        <w:t>7. 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վճարողների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աշխատանքները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color w:val="000000" w:themeColor="text1"/>
        </w:rPr>
        <w:t>սահմանվում է`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 xml:space="preserve">1)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կոշտ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կենցաղային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թափոնների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համար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է՝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քանակի՝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անձնագրային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կանոններով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հասցեի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8076E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ամսական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04529B" w:rsidRPr="00B82318">
        <w:rPr>
          <w:rFonts w:ascii="GHEA Grapalat" w:hAnsi="GHEA Grapalat"/>
          <w:color w:val="000000" w:themeColor="text1"/>
          <w:lang w:val="en-US"/>
        </w:rPr>
        <w:t>մեկ հարյուր 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lastRenderedPageBreak/>
        <w:t xml:space="preserve">2) </w:t>
      </w:r>
      <w:r w:rsidRPr="00B82318">
        <w:rPr>
          <w:rFonts w:ascii="GHEA Grapalat" w:hAnsi="GHEA Grapalat"/>
          <w:color w:val="000000" w:themeColor="text1"/>
        </w:rPr>
        <w:t>Ոչ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Pr="00B82318">
        <w:rPr>
          <w:rFonts w:ascii="GHEA Grapalat" w:hAnsi="GHEA Grapalat"/>
          <w:color w:val="000000" w:themeColor="text1"/>
        </w:rPr>
        <w:t>կամ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ըստ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ընդհանուր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մակերեսի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հետևյալ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դրույքաչափերով</w:t>
      </w:r>
      <w:r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առևտրի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2602E" w:rsidRPr="00B82318">
        <w:rPr>
          <w:rFonts w:ascii="GHEA Grapalat" w:hAnsi="GHEA Grapalat"/>
          <w:color w:val="000000" w:themeColor="text1"/>
          <w:lang w:val="en-US"/>
        </w:rPr>
        <w:t>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հյուրանոցային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տրանսպորտի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բոլոր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տիպերի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ավտոկայանների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օդանավակայանների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երկաթուղային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կայարանների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հանգստյան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բազաների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ճամբարների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երեսուն</w:t>
      </w:r>
      <w:r w:rsidR="00A45BA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վարչակառավարչական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ֆինանսական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կապի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առողջապահության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տասնհինգ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դ.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գիտական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կրթական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ուսումնական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սոցիալական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ապահովության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մշակույթի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արվեստի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կրոնական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պաշտամունքային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քաղաքացիական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պաշտպանության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զորանոցների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ե.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արտադրական</w:t>
      </w:r>
      <w:proofErr w:type="gramEnd"/>
      <w:r w:rsidR="00F5484F" w:rsidRPr="00B82318">
        <w:rPr>
          <w:rFonts w:ascii="GHEA Grapalat" w:hAnsi="GHEA Grapalat"/>
          <w:color w:val="000000" w:themeColor="text1"/>
        </w:rPr>
        <w:t>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արդյունաբերական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գյուղատնտեսական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ավտոկայանատեղի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զ.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տվյալ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տեսակի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համաձայն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կցելով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նշումով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սխեման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D77E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է.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սույն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3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1F2EDB" w:rsidRPr="00B82318">
        <w:rPr>
          <w:rFonts w:ascii="GHEA Grapalat" w:hAnsi="GHEA Grapalat"/>
          <w:color w:val="000000" w:themeColor="text1"/>
          <w:lang w:val="en-US"/>
        </w:rPr>
        <w:t xml:space="preserve">հիսուն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4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lastRenderedPageBreak/>
        <w:t>5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տարածքների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>`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ծավալի՝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խորանարդ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,</w:t>
      </w:r>
      <w:r w:rsidR="00F5484F" w:rsidRPr="00B82318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b/>
          <w:color w:val="000000" w:themeColor="text1"/>
        </w:rPr>
        <w:t>կամ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զանգվածի՝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տոննա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նպատակային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շինության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սեփականատերը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ներկայացնում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«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>Ա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ղբահանության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և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սանիտարական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մաքրման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» ՀՀ </w:t>
      </w:r>
      <w:r w:rsidR="00F5484F" w:rsidRPr="00B82318">
        <w:rPr>
          <w:rFonts w:ascii="GHEA Grapalat" w:hAnsi="GHEA Grapalat"/>
          <w:color w:val="000000" w:themeColor="text1"/>
        </w:rPr>
        <w:t>օրենքի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82F61" w:rsidRPr="00B82318">
        <w:rPr>
          <w:rFonts w:ascii="GHEA Grapalat" w:hAnsi="GHEA Grapalat"/>
          <w:color w:val="000000" w:themeColor="text1"/>
          <w:lang w:val="en-US"/>
        </w:rPr>
        <w:br/>
      </w:r>
      <w:r w:rsidR="00F5484F" w:rsidRPr="00B82318">
        <w:rPr>
          <w:rFonts w:ascii="GHEA Grapalat" w:hAnsi="GHEA Grapalat"/>
          <w:color w:val="000000" w:themeColor="text1"/>
          <w:lang w:val="en-US"/>
        </w:rPr>
        <w:t>8-</w:t>
      </w:r>
      <w:r w:rsidR="00F5484F" w:rsidRPr="00B82318">
        <w:rPr>
          <w:rFonts w:ascii="GHEA Grapalat" w:hAnsi="GHEA Grapalat"/>
          <w:color w:val="000000" w:themeColor="text1"/>
        </w:rPr>
        <w:t>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հոդվածի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1-</w:t>
      </w:r>
      <w:r w:rsidR="00F5484F" w:rsidRPr="00B82318">
        <w:rPr>
          <w:rFonts w:ascii="GHEA Grapalat" w:hAnsi="GHEA Grapalat"/>
          <w:color w:val="000000" w:themeColor="text1"/>
        </w:rPr>
        <w:t>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պայմանագիրը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կնքելուց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հետո՝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աշխատանքային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օրվա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ընթացքում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վճարողներին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ինքնուրույն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ավագանին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է</w:t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երկու հազար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691FE4" w:rsidRPr="00B82318">
        <w:rPr>
          <w:rFonts w:eastAsia="Times New Roman"/>
          <w:color w:val="000000" w:themeColor="text1"/>
          <w:lang w:eastAsia="ru-RU"/>
        </w:rPr>
        <w:t xml:space="preserve"> 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Կ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ենտրոնացված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ջեռուցման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7A0C7C" w:rsidRPr="00B82318">
        <w:rPr>
          <w:rFonts w:eastAsia="Times New Roman"/>
          <w:color w:val="000000" w:themeColor="text1"/>
          <w:lang w:eastAsia="ru-RU"/>
        </w:rPr>
        <w:t>զրո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Ջ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օպերատոր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մասնավորապես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ջրահեռացման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վճարներ՝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B82318" w:rsidRPr="00B82318">
        <w:rPr>
          <w:rFonts w:eastAsia="Times New Roman"/>
          <w:color w:val="000000" w:themeColor="text1"/>
          <w:lang w:eastAsia="ru-RU"/>
        </w:rPr>
        <w:t>մեկ հարյուր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7A0C7C" w:rsidRPr="00B82318" w:rsidRDefault="007A0C7C" w:rsidP="00703E7D">
      <w:pPr>
        <w:pStyle w:val="a5"/>
        <w:shd w:val="clear" w:color="auto" w:fill="FFFFFF"/>
        <w:spacing w:line="276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7BFA" w:rsidRPr="00B82318">
        <w:rPr>
          <w:rFonts w:eastAsia="Times New Roman"/>
          <w:color w:val="000000" w:themeColor="text1"/>
          <w:lang w:eastAsia="ru-RU"/>
        </w:rPr>
        <w:t>11.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eastAsia="ru-RU"/>
        </w:rPr>
        <w:t>Ո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ռոգման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միությունների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ստեղծված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>՝ մեկ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,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7A0C7C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12.Հ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կառավարվող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բազմաբնակարան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բաժնային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սեփականության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պահպանման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պարտադիր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նորմերի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lastRenderedPageBreak/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դիմաց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 xml:space="preserve">՝ մեկ քառակուսի մետրի համար՝ վեց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  <w:r w:rsidRPr="00B82318">
        <w:rPr>
          <w:rFonts w:eastAsia="Times New Roman"/>
          <w:color w:val="000000" w:themeColor="text1"/>
          <w:lang w:eastAsia="ru-RU"/>
        </w:rPr>
        <w:br/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13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մանկապարտեզի ծառայությունից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հինգ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հազար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FD4577" w:rsidRPr="00703E7D" w:rsidRDefault="001F2EDB" w:rsidP="00703E7D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14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703E7D" w:rsidRPr="00703E7D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370483" w:rsidRPr="00B82318">
        <w:rPr>
          <w:rFonts w:eastAsia="Times New Roman"/>
          <w:color w:val="000000" w:themeColor="text1"/>
          <w:lang w:val="hy-AM" w:eastAsia="ru-RU"/>
        </w:rPr>
        <w:t>մեկ հազար հինգ հարյուր դրամ</w:t>
      </w:r>
    </w:p>
    <w:p w:rsidR="00FD4577" w:rsidRPr="00B82318" w:rsidRDefault="00FD4577" w:rsidP="00703E7D">
      <w:pPr>
        <w:pStyle w:val="a5"/>
        <w:numPr>
          <w:ilvl w:val="0"/>
          <w:numId w:val="1"/>
        </w:numPr>
        <w:spacing w:after="240" w:line="276" w:lineRule="auto"/>
        <w:ind w:left="284" w:hanging="284"/>
        <w:rPr>
          <w:color w:val="000000" w:themeColor="text1"/>
          <w:lang w:val="af-ZA"/>
        </w:rPr>
      </w:pPr>
      <w:r w:rsidRPr="00B82318">
        <w:rPr>
          <w:color w:val="000000" w:themeColor="text1"/>
          <w:lang w:val="hy-AM"/>
        </w:rPr>
        <w:t xml:space="preserve">  </w:t>
      </w:r>
      <w:r w:rsidRPr="00B82318">
        <w:rPr>
          <w:color w:val="000000" w:themeColor="text1"/>
          <w:lang w:val="af-ZA"/>
        </w:rPr>
        <w:t>«</w:t>
      </w:r>
      <w:r w:rsidRPr="00B82318">
        <w:rPr>
          <w:rFonts w:cs="Sylfaen"/>
          <w:color w:val="000000" w:themeColor="text1"/>
          <w:lang w:val="hy-AM"/>
        </w:rPr>
        <w:t>Ախուրյանի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համալիր</w:t>
      </w:r>
      <w:r w:rsidRPr="00B82318">
        <w:rPr>
          <w:rFonts w:cs="Sylfaen"/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մարզադպրոց</w:t>
      </w:r>
      <w:r w:rsidRPr="00B82318">
        <w:rPr>
          <w:color w:val="000000" w:themeColor="text1"/>
          <w:lang w:val="af-ZA"/>
        </w:rPr>
        <w:t xml:space="preserve"> »</w:t>
      </w:r>
      <w:r w:rsidRPr="00B82318">
        <w:rPr>
          <w:color w:val="000000" w:themeColor="text1"/>
          <w:lang w:val="hy-AM"/>
        </w:rPr>
        <w:t xml:space="preserve"> համայնքային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ոչ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առևտրային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կազմակերպությունում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hy-AM"/>
        </w:rPr>
        <w:t xml:space="preserve">՝  </w:t>
      </w:r>
      <w:r w:rsidRPr="00B82318">
        <w:rPr>
          <w:color w:val="000000" w:themeColor="text1"/>
          <w:lang w:val="af-ZA"/>
        </w:rPr>
        <w:t>մեկ հազար</w:t>
      </w:r>
      <w:r w:rsidRPr="00B82318">
        <w:rPr>
          <w:color w:val="000000" w:themeColor="text1"/>
          <w:lang w:val="hy-AM"/>
        </w:rPr>
        <w:t xml:space="preserve">  Հայաստանի Հանրապետության դրամ</w:t>
      </w:r>
    </w:p>
    <w:p w:rsidR="00FD4577" w:rsidRPr="00703E7D" w:rsidRDefault="00FD4577" w:rsidP="00703E7D">
      <w:pPr>
        <w:pStyle w:val="a5"/>
        <w:numPr>
          <w:ilvl w:val="0"/>
          <w:numId w:val="1"/>
        </w:numPr>
        <w:tabs>
          <w:tab w:val="left" w:pos="450"/>
        </w:tabs>
        <w:spacing w:after="240" w:line="276" w:lineRule="auto"/>
        <w:ind w:left="284" w:hanging="284"/>
        <w:rPr>
          <w:color w:val="000000" w:themeColor="text1"/>
          <w:lang w:val="af-ZA"/>
        </w:rPr>
      </w:pPr>
      <w:r w:rsidRPr="00703E7D">
        <w:rPr>
          <w:color w:val="000000" w:themeColor="text1"/>
          <w:lang w:val="hy-AM"/>
        </w:rPr>
        <w:t xml:space="preserve"> </w:t>
      </w:r>
      <w:r w:rsidR="003A4A03" w:rsidRPr="00703E7D">
        <w:rPr>
          <w:color w:val="000000" w:themeColor="text1"/>
          <w:lang w:val="af-ZA"/>
        </w:rPr>
        <w:t>Հ</w:t>
      </w:r>
      <w:r w:rsidRPr="00703E7D">
        <w:rPr>
          <w:color w:val="000000" w:themeColor="text1"/>
          <w:lang w:val="hy-AM"/>
        </w:rPr>
        <w:t>ամայնքային</w:t>
      </w:r>
      <w:r w:rsidRPr="00703E7D">
        <w:rPr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ոչ</w:t>
      </w:r>
      <w:r w:rsidRPr="00703E7D">
        <w:rPr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առևտրային</w:t>
      </w:r>
      <w:r w:rsidR="003A4A03" w:rsidRPr="00703E7D">
        <w:rPr>
          <w:color w:val="000000" w:themeColor="text1"/>
          <w:lang w:val="af-ZA"/>
        </w:rPr>
        <w:t xml:space="preserve"> </w:t>
      </w:r>
      <w:r w:rsidR="003A4A03" w:rsidRPr="00703E7D">
        <w:rPr>
          <w:color w:val="000000" w:themeColor="text1"/>
          <w:lang w:val="hy-AM"/>
        </w:rPr>
        <w:t>կազմակերպությունների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պարի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af-ZA"/>
        </w:rPr>
        <w:t>խմբում՝</w:t>
      </w:r>
      <w:r w:rsidRPr="00703E7D">
        <w:rPr>
          <w:rFonts w:cs="Sylfaen"/>
          <w:color w:val="000000" w:themeColor="text1"/>
          <w:lang w:val="af-ZA"/>
        </w:rPr>
        <w:t xml:space="preserve"> </w:t>
      </w:r>
      <w:r w:rsidRPr="00703E7D">
        <w:rPr>
          <w:color w:val="000000" w:themeColor="text1"/>
          <w:lang w:val="hy-AM"/>
        </w:rPr>
        <w:t>երեք</w:t>
      </w:r>
      <w:r w:rsidRPr="00703E7D">
        <w:rPr>
          <w:rFonts w:cs="Sylfaen"/>
          <w:color w:val="000000" w:themeColor="text1"/>
          <w:lang w:val="hy-AM"/>
        </w:rPr>
        <w:t xml:space="preserve"> </w:t>
      </w:r>
      <w:r w:rsidRPr="00703E7D">
        <w:rPr>
          <w:color w:val="000000" w:themeColor="text1"/>
          <w:lang w:val="hy-AM"/>
        </w:rPr>
        <w:t>հազար</w:t>
      </w:r>
      <w:r w:rsidRPr="00703E7D">
        <w:rPr>
          <w:rFonts w:cs="Sylfaen"/>
          <w:color w:val="000000" w:themeColor="text1"/>
          <w:lang w:val="hy-AM"/>
        </w:rPr>
        <w:t xml:space="preserve"> </w:t>
      </w:r>
      <w:r w:rsidRPr="00703E7D">
        <w:rPr>
          <w:color w:val="000000" w:themeColor="text1"/>
          <w:lang w:val="hy-AM"/>
        </w:rPr>
        <w:t>Հայաստանի Հանրապետության դրամ:</w:t>
      </w:r>
    </w:p>
    <w:p w:rsidR="008E3119" w:rsidRPr="00B82318" w:rsidRDefault="001F2EDB" w:rsidP="00703E7D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15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ունների դիմաց փոխհատուցման վճար</w:t>
      </w:r>
      <w:r w:rsidR="00FD4577" w:rsidRPr="00B82318">
        <w:rPr>
          <w:rFonts w:eastAsia="Times New Roman"/>
          <w:color w:val="000000" w:themeColor="text1"/>
          <w:lang w:val="hy-AM" w:eastAsia="ru-RU"/>
        </w:rPr>
        <w:t xml:space="preserve">՝ 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երկու հազար 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8E3119" w:rsidRPr="00B82318" w:rsidRDefault="001F2EDB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16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սեփականություն հանդիսացող պատմության և մշակույթի անշարժ հուշարձանների և համայնքային ենթակայության թանգարանների մուտքի համար՝ համայնքի մատուցած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իմաց փոխհատուցման գումարի չափով</w:t>
      </w:r>
      <w:r w:rsidR="00FD4577" w:rsidRPr="00B82318">
        <w:rPr>
          <w:rFonts w:eastAsia="Times New Roman"/>
          <w:color w:val="000000" w:themeColor="text1"/>
          <w:lang w:val="hy-AM" w:eastAsia="ru-RU"/>
        </w:rPr>
        <w:t>՝ զրո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 դրամ.</w:t>
      </w:r>
    </w:p>
    <w:p w:rsidR="00F62CFA" w:rsidRPr="00B82318" w:rsidRDefault="00370483" w:rsidP="00A70BE4">
      <w:pPr>
        <w:shd w:val="clear" w:color="auto" w:fill="FFFFFF"/>
        <w:spacing w:line="276" w:lineRule="auto"/>
        <w:ind w:firstLine="375"/>
        <w:jc w:val="both"/>
        <w:rPr>
          <w:rFonts w:eastAsia="Times New Roman" w:cs="Sylfaen"/>
          <w:color w:val="000000" w:themeColor="text1"/>
          <w:lang w:val="hy-AM"/>
        </w:rPr>
      </w:pPr>
      <w:r w:rsidRPr="00B82318">
        <w:rPr>
          <w:rFonts w:eastAsia="Times New Roman"/>
          <w:color w:val="000000" w:themeColor="text1"/>
          <w:lang w:val="hy-AM" w:eastAsia="ru-RU"/>
        </w:rPr>
        <w:t>17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 </w:t>
      </w:r>
      <w:r w:rsidR="00F62CFA" w:rsidRPr="00B82318">
        <w:rPr>
          <w:rFonts w:eastAsia="Times New Roman" w:cs="Sylfaen"/>
          <w:color w:val="000000" w:themeColor="text1"/>
          <w:lang w:val="hy-AM"/>
        </w:rPr>
        <w:t>տեղական տուրքը սահմանվում է.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1) յ</w:t>
      </w:r>
      <w:r w:rsidR="00A02131" w:rsidRPr="00B82318">
        <w:rPr>
          <w:rFonts w:ascii="GHEA Grapalat" w:hAnsi="GHEA Grapalat"/>
          <w:color w:val="000000" w:themeColor="text1"/>
          <w:lang w:val="hy-AM"/>
        </w:rPr>
        <w:t xml:space="preserve">ուրաքանչյուր մեկ ժամվա համար`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  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2) յուրաքանչյուր մեկ օրվա համար`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B82318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3) մեկ շաբաթվա համար`  զրո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4) մեկ ամսվա համար` 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 xml:space="preserve">զրո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դրամ </w:t>
      </w:r>
    </w:p>
    <w:p w:rsidR="00FD4577" w:rsidRPr="00AF201E" w:rsidRDefault="00B82318" w:rsidP="00C209A1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5) մեկ տարվա համար`     զրո 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18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արխիվից փաստաթղթերի պատճեններ տրամադրելու համար՝ մեկ փաստաթղթի համար՝  հազար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19.</w:t>
      </w:r>
      <w:r w:rsidR="00FD4577" w:rsidRPr="00B82318">
        <w:rPr>
          <w:color w:val="000000" w:themeColor="text1"/>
          <w:lang w:val="hy-AM"/>
        </w:rPr>
        <w:t>Համայնքի</w:t>
      </w:r>
      <w:r w:rsidR="006B420F" w:rsidRPr="00B82318">
        <w:rPr>
          <w:color w:val="000000" w:themeColor="text1"/>
          <w:lang w:val="hy-AM"/>
        </w:rPr>
        <w:t xml:space="preserve"> վարչական</w:t>
      </w:r>
      <w:r w:rsidR="00FD4577" w:rsidRPr="00B82318">
        <w:rPr>
          <w:color w:val="000000" w:themeColor="text1"/>
          <w:lang w:val="hy-AM"/>
        </w:rPr>
        <w:t xml:space="preserve"> տարածքում </w:t>
      </w:r>
      <w:r w:rsidR="006B420F" w:rsidRPr="00B82318">
        <w:rPr>
          <w:color w:val="000000" w:themeColor="text1"/>
          <w:lang w:val="hy-AM"/>
        </w:rPr>
        <w:t>անշարժ գույքի</w:t>
      </w:r>
      <w:r w:rsidR="00FD4577" w:rsidRPr="00B82318">
        <w:rPr>
          <w:color w:val="000000" w:themeColor="text1"/>
          <w:lang w:val="hy-AM"/>
        </w:rPr>
        <w:t xml:space="preserve"> հասցեի  տրամադրման համար՝</w:t>
      </w:r>
      <w:r w:rsidR="000668C3" w:rsidRPr="00B82318">
        <w:rPr>
          <w:color w:val="000000" w:themeColor="text1"/>
          <w:lang w:val="hy-AM"/>
        </w:rPr>
        <w:t xml:space="preserve">  </w:t>
      </w:r>
      <w:r w:rsidR="00FD4577" w:rsidRPr="00B82318">
        <w:rPr>
          <w:color w:val="000000" w:themeColor="text1"/>
          <w:lang w:val="hy-AM"/>
        </w:rPr>
        <w:t xml:space="preserve"> </w:t>
      </w:r>
      <w:r w:rsidR="006B420F" w:rsidRPr="00B82318">
        <w:rPr>
          <w:color w:val="000000" w:themeColor="text1"/>
          <w:lang w:val="hy-AM"/>
        </w:rPr>
        <w:t xml:space="preserve">համայնքի մատուցած ծառայությունների դիմաց փոխհատուցման վճար՝ </w:t>
      </w:r>
      <w:r w:rsidR="00A02131" w:rsidRPr="00B82318">
        <w:rPr>
          <w:color w:val="000000" w:themeColor="text1"/>
          <w:lang w:val="hy-AM"/>
        </w:rPr>
        <w:t xml:space="preserve">   մեկ հազար</w:t>
      </w:r>
      <w:r w:rsidR="00FD4577" w:rsidRPr="00B82318">
        <w:rPr>
          <w:color w:val="000000" w:themeColor="text1"/>
          <w:lang w:val="hy-AM"/>
        </w:rPr>
        <w:t xml:space="preserve"> 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20.</w:t>
      </w:r>
      <w:r w:rsidRPr="00B82318">
        <w:rPr>
          <w:color w:val="000000" w:themeColor="text1"/>
          <w:lang w:val="hy-AM"/>
        </w:rPr>
        <w:t>Համայնքի վարչական տարածքում համայնքային անասնաբույժի կողմից մատուցվող ծառայությունների վճարը սահմանվում է`</w:t>
      </w:r>
    </w:p>
    <w:p w:rsidR="00370483" w:rsidRPr="00B82318" w:rsidRDefault="00370483" w:rsidP="00703E7D">
      <w:pPr>
        <w:shd w:val="clear" w:color="auto" w:fill="FFFFFF"/>
        <w:tabs>
          <w:tab w:val="left" w:pos="1170"/>
        </w:tabs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lastRenderedPageBreak/>
        <w:t xml:space="preserve">      1)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հիվանդությունների բուժման, կանխարգելման հարցերով խորհրդատվության համար՝ հինգ հարյուր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2)</w:t>
      </w:r>
      <w:r w:rsidR="00703E7D" w:rsidRPr="00AF201E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ծննդօգնության համար` 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ա.թեթև միջամտության համար` մեկ հազար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բ.ծանր միջամտության համար` հինգ հազար դրամ,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3)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վարակիչ հիվանդությունների նկատմամբ կենդանիների իմունականխարգելիչ       </w:t>
      </w:r>
      <w:r w:rsidRPr="00B82318">
        <w:rPr>
          <w:color w:val="000000" w:themeColor="text1"/>
          <w:lang w:val="hy-AM"/>
        </w:rPr>
        <w:br/>
        <w:t xml:space="preserve">      պատվաստումների և արյունառման կամ այլ նմուշառման` կախված կենդանու   </w:t>
      </w:r>
      <w:r w:rsidRPr="00B82318">
        <w:rPr>
          <w:color w:val="000000" w:themeColor="text1"/>
          <w:lang w:val="hy-AM"/>
        </w:rPr>
        <w:br/>
        <w:t xml:space="preserve">      տեսակից (բացառությամբ` &lt;&lt;Գյուղատնտեսական կենդանիների պատվաստում&gt;&gt; </w:t>
      </w:r>
      <w:r w:rsidRPr="00B82318">
        <w:rPr>
          <w:color w:val="000000" w:themeColor="text1"/>
          <w:lang w:val="hy-AM"/>
        </w:rPr>
        <w:br/>
        <w:t xml:space="preserve">      պետական ծրագրում ընդգրկված հակաանասնահամաճարակային միջոցառումների) </w:t>
      </w:r>
      <w:r w:rsidRPr="00B82318">
        <w:rPr>
          <w:color w:val="000000" w:themeColor="text1"/>
          <w:lang w:val="hy-AM"/>
        </w:rPr>
        <w:br/>
        <w:t xml:space="preserve">      համար`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ա.մանր կենդանու համար` մեկ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բ.խոշոր կենդանու համար` երկու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4)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կենդանիների արտաքին և ներքին մակաբույծների դեմ պայքարի համար` երկու   </w:t>
      </w:r>
      <w:r w:rsidRPr="00B82318">
        <w:rPr>
          <w:color w:val="000000" w:themeColor="text1"/>
          <w:lang w:val="hy-AM"/>
        </w:rPr>
        <w:br/>
        <w:t xml:space="preserve">      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5)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ախտահանության համար` 1 քառակուսի մետրի համար` երկու հարյուր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6)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միջատազերծման (դեզինսեկցիա) համար`1 քառակուսի մետրի համար` մեկ հարյուր   </w:t>
      </w:r>
      <w:r w:rsidRPr="00B82318">
        <w:rPr>
          <w:color w:val="000000" w:themeColor="text1"/>
          <w:lang w:val="hy-AM"/>
        </w:rPr>
        <w:br/>
        <w:t xml:space="preserve">       դրամ</w:t>
      </w:r>
    </w:p>
    <w:p w:rsidR="00370483" w:rsidRPr="00B82318" w:rsidRDefault="00370483" w:rsidP="00703E7D">
      <w:pPr>
        <w:shd w:val="clear" w:color="auto" w:fill="FFFFFF"/>
        <w:spacing w:line="276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7)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 xml:space="preserve">կրծողների ոչնչացման (դեռատիզացիա) համար`1 քառակուսի մետրի համար` երկու </w:t>
      </w:r>
      <w:r w:rsidRPr="00B82318">
        <w:rPr>
          <w:color w:val="000000" w:themeColor="text1"/>
          <w:lang w:val="hy-AM"/>
        </w:rPr>
        <w:br/>
        <w:t xml:space="preserve">      հարյուր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8)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արհեստական սերմնավորման համար`հինգ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9)</w:t>
      </w:r>
      <w:r w:rsidR="00703E7D" w:rsidRPr="00AF201E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կենդանուն հերձելու համար`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երեք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10)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կենդանու բուժման համար` կախված հիվանդության տեսակից և կենդանու</w:t>
      </w:r>
      <w:r w:rsidR="00985A58" w:rsidRPr="00B82318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տեսակից, յուրաքանչյուր այցելության համար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11)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նախասպանդային զննման համար` կախված կենդանու տեսակից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12)</w:t>
      </w:r>
      <w:r w:rsidR="00703E7D" w:rsidRPr="00703E7D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կենդանիների հետսպանդային զննման համար` կախված կենդանու տեսակից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703E7D">
      <w:pPr>
        <w:pStyle w:val="a5"/>
        <w:shd w:val="clear" w:color="auto" w:fill="FFFFFF"/>
        <w:spacing w:line="276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դրամ:</w:t>
      </w:r>
    </w:p>
    <w:p w:rsidR="00D51CE7" w:rsidRPr="00B82318" w:rsidRDefault="00D51CE7" w:rsidP="00703E7D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450" w:firstLine="0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 xml:space="preserve">Համայնքի տարածքում  պետական իշխանության մարմինների սպասարկման գրասենյակների գործառույթներից բխող՝ համայնքի կողմից տրամադրվող ծառայությունների դիմաց փոխհատուցման վճարի չափով՝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0 դրամ:</w:t>
      </w:r>
    </w:p>
    <w:sectPr w:rsidR="00D51CE7" w:rsidRPr="00B82318" w:rsidSect="00D856CC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DB"/>
    <w:multiLevelType w:val="hybridMultilevel"/>
    <w:tmpl w:val="C67AC700"/>
    <w:lvl w:ilvl="0" w:tplc="96C21EA4">
      <w:start w:val="20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8D40507"/>
    <w:multiLevelType w:val="hybridMultilevel"/>
    <w:tmpl w:val="D01C7C48"/>
    <w:lvl w:ilvl="0" w:tplc="A5B6C86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B3B35DA"/>
    <w:multiLevelType w:val="hybridMultilevel"/>
    <w:tmpl w:val="7B025FB8"/>
    <w:lvl w:ilvl="0" w:tplc="BF940F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F4262"/>
    <w:multiLevelType w:val="hybridMultilevel"/>
    <w:tmpl w:val="0904556E"/>
    <w:lvl w:ilvl="0" w:tplc="C9986480">
      <w:start w:val="20"/>
      <w:numFmt w:val="decimal"/>
      <w:lvlText w:val="%1.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8625875"/>
    <w:multiLevelType w:val="hybridMultilevel"/>
    <w:tmpl w:val="AE78D1D0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87471F0"/>
    <w:multiLevelType w:val="hybridMultilevel"/>
    <w:tmpl w:val="CDBA06C8"/>
    <w:lvl w:ilvl="0" w:tplc="E6641B3A">
      <w:start w:val="19"/>
      <w:numFmt w:val="decimal"/>
      <w:lvlText w:val="%1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C"/>
    <w:rsid w:val="00006859"/>
    <w:rsid w:val="0002267D"/>
    <w:rsid w:val="00024522"/>
    <w:rsid w:val="0004529B"/>
    <w:rsid w:val="000668C3"/>
    <w:rsid w:val="000778FC"/>
    <w:rsid w:val="00092121"/>
    <w:rsid w:val="00135118"/>
    <w:rsid w:val="00181704"/>
    <w:rsid w:val="00193136"/>
    <w:rsid w:val="001B240B"/>
    <w:rsid w:val="001C7208"/>
    <w:rsid w:val="001D1B2B"/>
    <w:rsid w:val="001D2E4B"/>
    <w:rsid w:val="001F148F"/>
    <w:rsid w:val="001F2EDB"/>
    <w:rsid w:val="001F7BFA"/>
    <w:rsid w:val="002216D7"/>
    <w:rsid w:val="002329F9"/>
    <w:rsid w:val="002422FE"/>
    <w:rsid w:val="002443FA"/>
    <w:rsid w:val="00257854"/>
    <w:rsid w:val="002A03F7"/>
    <w:rsid w:val="002B4813"/>
    <w:rsid w:val="002E0B73"/>
    <w:rsid w:val="00350D40"/>
    <w:rsid w:val="00370483"/>
    <w:rsid w:val="003A4A03"/>
    <w:rsid w:val="0040091A"/>
    <w:rsid w:val="00432AA7"/>
    <w:rsid w:val="00461EB2"/>
    <w:rsid w:val="0047562E"/>
    <w:rsid w:val="004843A9"/>
    <w:rsid w:val="004962B3"/>
    <w:rsid w:val="004E7322"/>
    <w:rsid w:val="005B4807"/>
    <w:rsid w:val="005C5766"/>
    <w:rsid w:val="005D6340"/>
    <w:rsid w:val="00621352"/>
    <w:rsid w:val="006520F4"/>
    <w:rsid w:val="00680BC6"/>
    <w:rsid w:val="006849D5"/>
    <w:rsid w:val="00691FE4"/>
    <w:rsid w:val="006A55AA"/>
    <w:rsid w:val="006B420F"/>
    <w:rsid w:val="006B4BFB"/>
    <w:rsid w:val="00700AFE"/>
    <w:rsid w:val="00703E7D"/>
    <w:rsid w:val="007A0C7C"/>
    <w:rsid w:val="007C0C02"/>
    <w:rsid w:val="00800264"/>
    <w:rsid w:val="00803409"/>
    <w:rsid w:val="008076E9"/>
    <w:rsid w:val="00813C87"/>
    <w:rsid w:val="00817B73"/>
    <w:rsid w:val="008D34D1"/>
    <w:rsid w:val="008E3119"/>
    <w:rsid w:val="008E6131"/>
    <w:rsid w:val="008F26D7"/>
    <w:rsid w:val="00922BF3"/>
    <w:rsid w:val="00924BE4"/>
    <w:rsid w:val="00945E2E"/>
    <w:rsid w:val="00952FA0"/>
    <w:rsid w:val="009641DB"/>
    <w:rsid w:val="00985A58"/>
    <w:rsid w:val="00994910"/>
    <w:rsid w:val="00A02131"/>
    <w:rsid w:val="00A14483"/>
    <w:rsid w:val="00A31487"/>
    <w:rsid w:val="00A45BA9"/>
    <w:rsid w:val="00A53CFD"/>
    <w:rsid w:val="00A70BE4"/>
    <w:rsid w:val="00A85E3C"/>
    <w:rsid w:val="00A90E75"/>
    <w:rsid w:val="00AA446C"/>
    <w:rsid w:val="00AC396C"/>
    <w:rsid w:val="00AF201E"/>
    <w:rsid w:val="00AF2E99"/>
    <w:rsid w:val="00B10493"/>
    <w:rsid w:val="00B264D2"/>
    <w:rsid w:val="00B771F9"/>
    <w:rsid w:val="00B82318"/>
    <w:rsid w:val="00B84446"/>
    <w:rsid w:val="00BC1B7E"/>
    <w:rsid w:val="00C03565"/>
    <w:rsid w:val="00C209A1"/>
    <w:rsid w:val="00C80C5F"/>
    <w:rsid w:val="00C82F61"/>
    <w:rsid w:val="00C93AD4"/>
    <w:rsid w:val="00CD1D97"/>
    <w:rsid w:val="00D51CE7"/>
    <w:rsid w:val="00D527D6"/>
    <w:rsid w:val="00D527FF"/>
    <w:rsid w:val="00D54367"/>
    <w:rsid w:val="00D856CC"/>
    <w:rsid w:val="00D91938"/>
    <w:rsid w:val="00DA3A4D"/>
    <w:rsid w:val="00DD189E"/>
    <w:rsid w:val="00DD2684"/>
    <w:rsid w:val="00DF7E31"/>
    <w:rsid w:val="00F102D2"/>
    <w:rsid w:val="00F24CAC"/>
    <w:rsid w:val="00F2602E"/>
    <w:rsid w:val="00F2783B"/>
    <w:rsid w:val="00F31AC3"/>
    <w:rsid w:val="00F5484F"/>
    <w:rsid w:val="00F559AE"/>
    <w:rsid w:val="00F62CFA"/>
    <w:rsid w:val="00F8795D"/>
    <w:rsid w:val="00F9203B"/>
    <w:rsid w:val="00FD39A8"/>
    <w:rsid w:val="00FD4577"/>
    <w:rsid w:val="00FD77E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8FF6"/>
  <w15:docId w15:val="{C8A4185C-E4CD-40C5-BA11-D005613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CC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4">
    <w:name w:val="Strong"/>
    <w:basedOn w:val="a0"/>
    <w:uiPriority w:val="22"/>
    <w:qFormat/>
    <w:rsid w:val="00F5484F"/>
    <w:rPr>
      <w:b/>
      <w:bCs/>
    </w:rPr>
  </w:style>
  <w:style w:type="paragraph" w:styleId="a5">
    <w:name w:val="List Paragraph"/>
    <w:basedOn w:val="a"/>
    <w:uiPriority w:val="34"/>
    <w:qFormat/>
    <w:rsid w:val="007A0C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3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2</cp:revision>
  <cp:lastPrinted>2022-11-18T06:45:00Z</cp:lastPrinted>
  <dcterms:created xsi:type="dcterms:W3CDTF">2022-11-18T06:46:00Z</dcterms:created>
  <dcterms:modified xsi:type="dcterms:W3CDTF">2022-11-18T06:46:00Z</dcterms:modified>
</cp:coreProperties>
</file>