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F" w:rsidRDefault="0017173F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p w:rsidR="00E64A98" w:rsidRPr="00454681" w:rsidRDefault="00E64A98" w:rsidP="00E64A98">
      <w:pPr>
        <w:jc w:val="right"/>
        <w:rPr>
          <w:rFonts w:ascii="GHEA Grapalat" w:hAnsi="GHEA Grapalat"/>
          <w:sz w:val="20"/>
          <w:szCs w:val="20"/>
        </w:rPr>
      </w:pPr>
      <w:r w:rsidRPr="00454681">
        <w:rPr>
          <w:rFonts w:ascii="GHEA Grapalat" w:hAnsi="GHEA Grapalat"/>
          <w:sz w:val="20"/>
          <w:szCs w:val="20"/>
        </w:rPr>
        <w:t>Հավելված</w:t>
      </w:r>
      <w:r w:rsidR="00BD563B">
        <w:rPr>
          <w:rFonts w:ascii="GHEA Grapalat" w:hAnsi="GHEA Grapalat"/>
          <w:sz w:val="20"/>
          <w:szCs w:val="20"/>
        </w:rPr>
        <w:t xml:space="preserve"> 2</w:t>
      </w:r>
    </w:p>
    <w:p w:rsidR="00E64A98" w:rsidRPr="00454681" w:rsidRDefault="00E64A98" w:rsidP="00E64A98">
      <w:pPr>
        <w:jc w:val="right"/>
        <w:rPr>
          <w:rFonts w:ascii="GHEA Grapalat" w:hAnsi="GHEA Grapalat"/>
          <w:sz w:val="20"/>
          <w:szCs w:val="20"/>
        </w:rPr>
      </w:pPr>
      <w:r w:rsidRPr="00454681">
        <w:rPr>
          <w:rFonts w:ascii="GHEA Grapalat" w:hAnsi="GHEA Grapalat"/>
          <w:sz w:val="20"/>
          <w:szCs w:val="20"/>
        </w:rPr>
        <w:t xml:space="preserve">Հայաստանի Հանրապետության Շիրակի մարզի </w:t>
      </w:r>
      <w:r w:rsidRPr="00454681">
        <w:rPr>
          <w:rFonts w:ascii="GHEA Grapalat" w:hAnsi="GHEA Grapalat"/>
          <w:sz w:val="20"/>
          <w:szCs w:val="20"/>
        </w:rPr>
        <w:br/>
        <w:t xml:space="preserve">Ախուրյան համայնքի ավագանու </w:t>
      </w:r>
      <w:r w:rsidRPr="00454681">
        <w:rPr>
          <w:rFonts w:ascii="GHEA Grapalat" w:hAnsi="GHEA Grapalat"/>
          <w:sz w:val="20"/>
          <w:szCs w:val="20"/>
        </w:rPr>
        <w:br/>
        <w:t xml:space="preserve">2021 թվականի փետրվարի </w:t>
      </w:r>
      <w:r w:rsidRPr="00454681">
        <w:rPr>
          <w:rFonts w:ascii="GHEA Grapalat" w:hAnsi="GHEA Grapalat"/>
          <w:sz w:val="20"/>
          <w:szCs w:val="20"/>
        </w:rPr>
        <w:br/>
        <w:t>12-ի թիվ 10 որոշման</w:t>
      </w:r>
    </w:p>
    <w:p w:rsidR="00E64A98" w:rsidRDefault="00E64A98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p w:rsidR="00E64A98" w:rsidRDefault="00E64A98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p w:rsidR="00E64A98" w:rsidRDefault="00E64A98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p w:rsidR="00E64A98" w:rsidRDefault="00E64A98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  <w:r>
        <w:rPr>
          <w:rFonts w:ascii="Arial Unicode" w:hAnsi="Arial Unicode" w:cs="Sylfaen"/>
          <w:b/>
          <w:color w:val="000000"/>
          <w:sz w:val="20"/>
          <w:szCs w:val="20"/>
        </w:rPr>
        <w:t>ԾՐԱԳԻՐ</w:t>
      </w:r>
    </w:p>
    <w:p w:rsidR="00E64A98" w:rsidRDefault="00E64A98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p w:rsidR="0017173F" w:rsidRDefault="00E64A98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180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180F">
        <w:rPr>
          <w:rFonts w:ascii="GHEA Grapalat" w:hAnsi="GHEA Grapalat" w:cs="Sylfaen"/>
          <w:sz w:val="22"/>
          <w:szCs w:val="22"/>
          <w:lang w:val="hy-AM"/>
        </w:rPr>
        <w:t xml:space="preserve">ՀԱՅԱՍՏԱՆԻ   </w:t>
      </w:r>
      <w:r w:rsidRPr="0004180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4180F">
        <w:rPr>
          <w:rFonts w:ascii="GHEA Grapalat" w:hAnsi="GHEA Grapalat" w:cs="Sylfaen"/>
          <w:sz w:val="22"/>
          <w:szCs w:val="22"/>
          <w:lang w:val="hy-AM"/>
        </w:rPr>
        <w:t xml:space="preserve">ՀԱՆՐԱՊԵՏՈՒԹՅԱՆ    </w:t>
      </w:r>
      <w:r w:rsidRPr="0004180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4180F">
        <w:rPr>
          <w:rFonts w:ascii="GHEA Grapalat" w:hAnsi="GHEA Grapalat" w:cs="Sylfaen"/>
          <w:sz w:val="22"/>
          <w:szCs w:val="22"/>
          <w:lang w:val="hy-AM"/>
        </w:rPr>
        <w:t xml:space="preserve">ՇԻՐԱԿԻ   </w:t>
      </w:r>
      <w:r w:rsidRPr="0004180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4180F">
        <w:rPr>
          <w:rFonts w:ascii="GHEA Grapalat" w:hAnsi="GHEA Grapalat" w:cs="Sylfaen"/>
          <w:sz w:val="22"/>
          <w:szCs w:val="22"/>
          <w:lang w:val="hy-AM"/>
        </w:rPr>
        <w:t xml:space="preserve">ՄԱՐԶԻ    ԱԽՈՒՐՅԱՆ </w:t>
      </w:r>
      <w:r w:rsidRPr="0004180F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04180F">
        <w:rPr>
          <w:rFonts w:ascii="GHEA Grapalat" w:hAnsi="GHEA Grapalat" w:cs="Sylfaen"/>
          <w:sz w:val="22"/>
          <w:szCs w:val="22"/>
          <w:lang w:val="hy-AM"/>
        </w:rPr>
        <w:t xml:space="preserve">ՀԱՄԱՅՆՔԻ </w:t>
      </w:r>
      <w:r w:rsidRPr="0004180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4180F">
        <w:rPr>
          <w:rFonts w:ascii="GHEA Grapalat" w:hAnsi="GHEA Grapalat" w:cs="Sylfaen"/>
          <w:sz w:val="22"/>
          <w:szCs w:val="22"/>
          <w:lang w:val="hy-AM"/>
        </w:rPr>
        <w:t>ՍԵՓԱԿԱՆՈՒԹՅՈՒՆԸ</w:t>
      </w:r>
      <w:r w:rsidRPr="0004180F">
        <w:rPr>
          <w:rFonts w:ascii="GHEA Grapalat" w:hAnsi="GHEA Grapalat" w:cs="Arial Armenian"/>
          <w:sz w:val="22"/>
          <w:szCs w:val="22"/>
          <w:lang w:val="hy-AM"/>
        </w:rPr>
        <w:t xml:space="preserve">   ՀԱՆԴԻՍԱՑՈՂ   </w:t>
      </w:r>
      <w:r w:rsidRPr="00E64A98">
        <w:rPr>
          <w:rFonts w:ascii="Arial Unicode" w:hAnsi="Arial Unicode" w:cs="Sylfaen"/>
          <w:color w:val="000000"/>
          <w:sz w:val="20"/>
          <w:szCs w:val="20"/>
        </w:rPr>
        <w:t>ԳՅՈՒՂԱՏՆՏԵՍԱԿԱՆ ՆՇԱՆԱԿՈՒԹՅԱՆ ՀՈՂԱՄԱՍԵՐ</w:t>
      </w:r>
      <w:r>
        <w:rPr>
          <w:rFonts w:ascii="Arial Unicode" w:hAnsi="Arial Unicode" w:cs="Sylfaen"/>
          <w:color w:val="000000"/>
          <w:sz w:val="20"/>
          <w:szCs w:val="20"/>
        </w:rPr>
        <w:t>ի</w:t>
      </w:r>
    </w:p>
    <w:p w:rsidR="0017173F" w:rsidRDefault="0017173F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p w:rsidR="0017173F" w:rsidRPr="002A36F8" w:rsidRDefault="0017173F" w:rsidP="0017173F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p w:rsidR="0017173F" w:rsidRPr="002A36F8" w:rsidRDefault="0017173F" w:rsidP="0017173F">
      <w:pPr>
        <w:rPr>
          <w:rFonts w:ascii="Arial Unicode" w:hAnsi="Arial Unicode" w:cs="Sylfaen"/>
          <w:b/>
          <w:i/>
          <w:color w:val="000000"/>
          <w:sz w:val="22"/>
          <w:szCs w:val="22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623"/>
        <w:gridCol w:w="2313"/>
        <w:gridCol w:w="992"/>
        <w:gridCol w:w="992"/>
        <w:gridCol w:w="1562"/>
        <w:gridCol w:w="1381"/>
        <w:gridCol w:w="1229"/>
        <w:gridCol w:w="1619"/>
        <w:gridCol w:w="1355"/>
        <w:gridCol w:w="1411"/>
      </w:tblGrid>
      <w:tr w:rsidR="00E64A98" w:rsidRPr="002A36F8" w:rsidTr="00B97162">
        <w:trPr>
          <w:trHeight w:val="326"/>
          <w:jc w:val="center"/>
        </w:trPr>
        <w:tc>
          <w:tcPr>
            <w:tcW w:w="469" w:type="dxa"/>
            <w:vMerge w:val="restart"/>
            <w:vAlign w:val="center"/>
          </w:tcPr>
          <w:p w:rsidR="00E64A98" w:rsidRPr="00621636" w:rsidRDefault="00E64A98" w:rsidP="00201D5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N</w:t>
            </w:r>
          </w:p>
        </w:tc>
        <w:tc>
          <w:tcPr>
            <w:tcW w:w="1623" w:type="dxa"/>
            <w:vMerge w:val="restart"/>
            <w:vAlign w:val="center"/>
          </w:tcPr>
          <w:p w:rsidR="00E64A98" w:rsidRPr="00621636" w:rsidRDefault="00E64A98" w:rsidP="00201D5A">
            <w:pPr>
              <w:ind w:left="-94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Հողամասի գտնվելու վայրը (հասցեն)</w:t>
            </w:r>
          </w:p>
        </w:tc>
        <w:tc>
          <w:tcPr>
            <w:tcW w:w="2313" w:type="dxa"/>
            <w:vMerge w:val="restart"/>
            <w:vAlign w:val="center"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Հողամասի կադաստրային ծածկագիրը,</w:t>
            </w:r>
          </w:p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իրավունքների պետական գրանցման վկայական N</w:t>
            </w:r>
          </w:p>
        </w:tc>
        <w:tc>
          <w:tcPr>
            <w:tcW w:w="992" w:type="dxa"/>
            <w:vMerge w:val="restart"/>
            <w:vAlign w:val="center"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Հողամասի</w:t>
            </w:r>
          </w:p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մակերեսը</w:t>
            </w:r>
          </w:p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(հեկտար)</w:t>
            </w:r>
          </w:p>
        </w:tc>
        <w:tc>
          <w:tcPr>
            <w:tcW w:w="992" w:type="dxa"/>
            <w:vMerge w:val="restart"/>
            <w:vAlign w:val="center"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Հողամասի նպատակային նշանակությունը</w:t>
            </w:r>
          </w:p>
        </w:tc>
        <w:tc>
          <w:tcPr>
            <w:tcW w:w="1562" w:type="dxa"/>
            <w:vMerge w:val="restart"/>
            <w:vAlign w:val="center"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Հողամասի գործառնական նշանակությունը, հողատեսքը</w:t>
            </w:r>
          </w:p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 w:cs="Arial Armenian"/>
                <w:sz w:val="20"/>
                <w:szCs w:val="20"/>
              </w:rPr>
            </w:pPr>
          </w:p>
          <w:p w:rsidR="00E64A98" w:rsidRPr="00621636" w:rsidRDefault="00E64A98" w:rsidP="00201D5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E64A98" w:rsidRPr="00621636" w:rsidRDefault="00E64A98" w:rsidP="00201D5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E64A98" w:rsidRPr="00621636" w:rsidRDefault="00E64A98" w:rsidP="00201D5A">
            <w:pPr>
              <w:ind w:right="-67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Հողի որակական հատկանիշը</w:t>
            </w:r>
          </w:p>
        </w:tc>
        <w:tc>
          <w:tcPr>
            <w:tcW w:w="1619" w:type="dxa"/>
            <w:vMerge w:val="restart"/>
            <w:vAlign w:val="center"/>
          </w:tcPr>
          <w:p w:rsidR="00E64A98" w:rsidRPr="00621636" w:rsidRDefault="00E64A98" w:rsidP="00201D5A">
            <w:pPr>
              <w:ind w:left="-102" w:right="-108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Օտարման</w:t>
            </w:r>
          </w:p>
          <w:p w:rsidR="00E64A98" w:rsidRPr="00621636" w:rsidRDefault="00E64A98" w:rsidP="00201D5A">
            <w:pPr>
              <w:ind w:right="-67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նպատակը</w:t>
            </w:r>
          </w:p>
        </w:tc>
        <w:tc>
          <w:tcPr>
            <w:tcW w:w="1355" w:type="dxa"/>
            <w:vMerge w:val="restart"/>
            <w:vAlign w:val="center"/>
          </w:tcPr>
          <w:p w:rsidR="00E64A98" w:rsidRPr="00621636" w:rsidRDefault="00E64A98" w:rsidP="00201D5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Հողամասի</w:t>
            </w:r>
            <w:r w:rsidRPr="00621636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նկատմամբ</w:t>
            </w:r>
            <w:r w:rsidRPr="00621636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սահմանափ-ակումների</w:t>
            </w:r>
            <w:r w:rsidRPr="00621636">
              <w:rPr>
                <w:rFonts w:ascii="Arial Unicode" w:hAnsi="Arial Unicode"/>
                <w:color w:val="000000"/>
                <w:sz w:val="20"/>
                <w:szCs w:val="20"/>
              </w:rPr>
              <w:t xml:space="preserve"> (</w:t>
            </w: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ներառյալ</w:t>
            </w:r>
            <w:r w:rsidRPr="00621636">
              <w:rPr>
                <w:rFonts w:ascii="Arial Unicode" w:hAnsi="Arial Unicode"/>
                <w:color w:val="000000"/>
                <w:sz w:val="20"/>
                <w:szCs w:val="20"/>
              </w:rPr>
              <w:t xml:space="preserve">` </w:t>
            </w: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սերվիտուտ-ների</w:t>
            </w:r>
            <w:r w:rsidRPr="00621636">
              <w:rPr>
                <w:rFonts w:ascii="Arial Unicode" w:hAnsi="Arial Unicode"/>
                <w:color w:val="000000"/>
                <w:sz w:val="20"/>
                <w:szCs w:val="20"/>
              </w:rPr>
              <w:t xml:space="preserve">) </w:t>
            </w: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առկայությունը</w:t>
            </w:r>
          </w:p>
        </w:tc>
        <w:tc>
          <w:tcPr>
            <w:tcW w:w="1411" w:type="dxa"/>
            <w:vMerge w:val="restart"/>
            <w:vAlign w:val="center"/>
          </w:tcPr>
          <w:p w:rsidR="00E64A98" w:rsidRPr="00621636" w:rsidRDefault="00E64A98" w:rsidP="00201D5A">
            <w:pPr>
              <w:ind w:left="-59" w:right="-79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>Օտարման եղանակը</w:t>
            </w:r>
          </w:p>
        </w:tc>
      </w:tr>
      <w:tr w:rsidR="00E64A98" w:rsidRPr="002A36F8" w:rsidTr="00B97162">
        <w:trPr>
          <w:trHeight w:val="965"/>
          <w:jc w:val="center"/>
        </w:trPr>
        <w:tc>
          <w:tcPr>
            <w:tcW w:w="469" w:type="dxa"/>
            <w:vMerge/>
            <w:vAlign w:val="center"/>
          </w:tcPr>
          <w:p w:rsidR="00E64A98" w:rsidRPr="00621636" w:rsidRDefault="00E64A98" w:rsidP="00201D5A">
            <w:pPr>
              <w:ind w:right="-108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E64A98" w:rsidRPr="00621636" w:rsidRDefault="00E64A98" w:rsidP="00201D5A">
            <w:pPr>
              <w:ind w:left="-94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64A98" w:rsidRPr="00621636" w:rsidRDefault="00E64A98" w:rsidP="00201D5A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381" w:type="dxa"/>
          </w:tcPr>
          <w:p w:rsidR="00E64A98" w:rsidRPr="00621636" w:rsidRDefault="00E64A98" w:rsidP="00621636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21636">
              <w:rPr>
                <w:rFonts w:ascii="Arial Unicode" w:hAnsi="Arial Unicode"/>
                <w:sz w:val="20"/>
                <w:szCs w:val="20"/>
              </w:rPr>
              <w:t xml:space="preserve">Հողի </w:t>
            </w:r>
            <w:r>
              <w:rPr>
                <w:rFonts w:ascii="Arial Unicode" w:hAnsi="Arial Unicode"/>
                <w:sz w:val="20"/>
                <w:szCs w:val="20"/>
              </w:rPr>
              <w:br/>
              <w:t>կարգը</w:t>
            </w:r>
          </w:p>
        </w:tc>
        <w:tc>
          <w:tcPr>
            <w:tcW w:w="1229" w:type="dxa"/>
          </w:tcPr>
          <w:p w:rsidR="00E64A98" w:rsidRPr="00621636" w:rsidRDefault="00E64A98" w:rsidP="00621636">
            <w:pPr>
              <w:ind w:left="-102" w:right="-108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  <w:r w:rsidRPr="00621636">
              <w:rPr>
                <w:rFonts w:ascii="Arial Unicode" w:hAnsi="Arial Unicode" w:cs="Sylfaen"/>
                <w:color w:val="000000"/>
                <w:sz w:val="20"/>
                <w:szCs w:val="20"/>
              </w:rPr>
              <w:t>Ջրովի, անջրդի</w:t>
            </w:r>
          </w:p>
        </w:tc>
        <w:tc>
          <w:tcPr>
            <w:tcW w:w="1619" w:type="dxa"/>
            <w:vMerge/>
          </w:tcPr>
          <w:p w:rsidR="00E64A98" w:rsidRPr="00621636" w:rsidRDefault="00E64A98" w:rsidP="00201D5A">
            <w:pPr>
              <w:ind w:left="-59" w:right="-79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E64A98" w:rsidRPr="00621636" w:rsidRDefault="00E64A98" w:rsidP="00201D5A">
            <w:pPr>
              <w:ind w:left="-59" w:right="-79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E64A98" w:rsidRPr="00621636" w:rsidRDefault="00E64A98" w:rsidP="00201D5A">
            <w:pPr>
              <w:ind w:left="-59" w:right="-79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B97162" w:rsidRPr="002A36F8" w:rsidTr="00B97162">
        <w:trPr>
          <w:trHeight w:val="796"/>
          <w:jc w:val="center"/>
        </w:trPr>
        <w:tc>
          <w:tcPr>
            <w:tcW w:w="469" w:type="dxa"/>
            <w:vAlign w:val="center"/>
          </w:tcPr>
          <w:p w:rsidR="00B97162" w:rsidRPr="00F652CC" w:rsidRDefault="00B97162" w:rsidP="00B97162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623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F652CC">
              <w:rPr>
                <w:rFonts w:ascii="Arial Unicode" w:hAnsi="Arial Unicode"/>
                <w:sz w:val="22"/>
                <w:szCs w:val="22"/>
              </w:rPr>
              <w:t>Հայաստանի Հանրապետություն Շիրակի մարզ Ախուրյանի համայնք գյուղ Արևիկ</w:t>
            </w:r>
          </w:p>
        </w:tc>
        <w:tc>
          <w:tcPr>
            <w:tcW w:w="2313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>
              <w:rPr>
                <w:rFonts w:ascii="Arial Unicode" w:hAnsi="Arial Unicode" w:cs="Sylfaen"/>
                <w:sz w:val="22"/>
                <w:szCs w:val="22"/>
              </w:rPr>
              <w:t>08-020 -0132-0005</w:t>
            </w:r>
          </w:p>
        </w:tc>
        <w:tc>
          <w:tcPr>
            <w:tcW w:w="992" w:type="dxa"/>
            <w:vAlign w:val="center"/>
          </w:tcPr>
          <w:p w:rsidR="00B97162" w:rsidRPr="00F652CC" w:rsidRDefault="00B97162" w:rsidP="00B97162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F652CC">
              <w:rPr>
                <w:rFonts w:ascii="Arial Unicode" w:hAnsi="Arial Unicode"/>
                <w:sz w:val="22"/>
                <w:szCs w:val="22"/>
              </w:rPr>
              <w:t>0.18028</w:t>
            </w:r>
          </w:p>
        </w:tc>
        <w:tc>
          <w:tcPr>
            <w:tcW w:w="992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F652CC">
              <w:rPr>
                <w:rFonts w:ascii="Arial Unicode" w:hAnsi="Arial Unicode"/>
                <w:sz w:val="22"/>
                <w:szCs w:val="22"/>
              </w:rPr>
              <w:t>գյուղատնտեսական</w:t>
            </w:r>
          </w:p>
        </w:tc>
        <w:tc>
          <w:tcPr>
            <w:tcW w:w="1562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F652CC">
              <w:rPr>
                <w:rFonts w:ascii="Arial Unicode" w:hAnsi="Arial Unicode"/>
                <w:sz w:val="22"/>
                <w:szCs w:val="22"/>
              </w:rPr>
              <w:t>Արոտավայր</w:t>
            </w:r>
          </w:p>
        </w:tc>
        <w:tc>
          <w:tcPr>
            <w:tcW w:w="1381" w:type="dxa"/>
            <w:vAlign w:val="center"/>
          </w:tcPr>
          <w:p w:rsidR="00B97162" w:rsidRPr="00F652CC" w:rsidRDefault="00B97162" w:rsidP="00B97162">
            <w:pPr>
              <w:ind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IV</w:t>
            </w:r>
          </w:p>
        </w:tc>
        <w:tc>
          <w:tcPr>
            <w:tcW w:w="1229" w:type="dxa"/>
          </w:tcPr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</w:pPr>
            <w:r w:rsidRPr="00FA33EB">
              <w:rPr>
                <w:rFonts w:ascii="Arial Unicode" w:hAnsi="Arial Unicode"/>
                <w:sz w:val="22"/>
                <w:szCs w:val="22"/>
              </w:rPr>
              <w:t>IV</w:t>
            </w:r>
          </w:p>
        </w:tc>
        <w:tc>
          <w:tcPr>
            <w:tcW w:w="1619" w:type="dxa"/>
            <w:vAlign w:val="center"/>
          </w:tcPr>
          <w:p w:rsidR="00B97162" w:rsidRPr="00F652CC" w:rsidRDefault="00B97162" w:rsidP="00B97162">
            <w:pPr>
              <w:ind w:left="-102" w:right="-108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Արոտ</w:t>
            </w:r>
          </w:p>
        </w:tc>
        <w:tc>
          <w:tcPr>
            <w:tcW w:w="1355" w:type="dxa"/>
          </w:tcPr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</w:pPr>
            <w:r w:rsidRPr="00916B75">
              <w:rPr>
                <w:rFonts w:ascii="Arial Unicode" w:hAnsi="Arial Unicode"/>
                <w:sz w:val="22"/>
                <w:szCs w:val="22"/>
              </w:rPr>
              <w:t>Չկա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B97162" w:rsidRPr="00F652CC" w:rsidRDefault="00B97162" w:rsidP="00B97162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</w:p>
        </w:tc>
      </w:tr>
      <w:tr w:rsidR="00B97162" w:rsidRPr="002A36F8" w:rsidTr="00B97162">
        <w:trPr>
          <w:trHeight w:val="796"/>
          <w:jc w:val="center"/>
        </w:trPr>
        <w:tc>
          <w:tcPr>
            <w:tcW w:w="469" w:type="dxa"/>
            <w:vAlign w:val="center"/>
          </w:tcPr>
          <w:p w:rsidR="00B97162" w:rsidRPr="00F652CC" w:rsidRDefault="00B97162" w:rsidP="00B97162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623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F652CC">
              <w:rPr>
                <w:rFonts w:ascii="Arial Unicode" w:hAnsi="Arial Unicode"/>
                <w:sz w:val="22"/>
                <w:szCs w:val="22"/>
              </w:rPr>
              <w:t>Հանրապետություն Շիրակի մ</w:t>
            </w:r>
            <w:r>
              <w:rPr>
                <w:rFonts w:ascii="Arial Unicode" w:hAnsi="Arial Unicode"/>
                <w:sz w:val="22"/>
                <w:szCs w:val="22"/>
              </w:rPr>
              <w:t>արզ Ախուրյանի համայնք գյուղԿամո</w:t>
            </w:r>
          </w:p>
        </w:tc>
        <w:tc>
          <w:tcPr>
            <w:tcW w:w="2313" w:type="dxa"/>
            <w:vAlign w:val="center"/>
          </w:tcPr>
          <w:p w:rsidR="00B97162" w:rsidRDefault="00B97162" w:rsidP="00B97162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>
              <w:rPr>
                <w:rFonts w:ascii="Arial Unicode" w:hAnsi="Arial Unicode" w:cs="Sylfaen"/>
                <w:sz w:val="22"/>
                <w:szCs w:val="22"/>
              </w:rPr>
              <w:t>08-051-0109-0002</w:t>
            </w:r>
          </w:p>
        </w:tc>
        <w:tc>
          <w:tcPr>
            <w:tcW w:w="992" w:type="dxa"/>
            <w:vAlign w:val="center"/>
          </w:tcPr>
          <w:p w:rsidR="00B97162" w:rsidRPr="00F652CC" w:rsidRDefault="00B97162" w:rsidP="00B97162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3.51752</w:t>
            </w:r>
          </w:p>
        </w:tc>
        <w:tc>
          <w:tcPr>
            <w:tcW w:w="992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F652CC">
              <w:rPr>
                <w:rFonts w:ascii="Arial Unicode" w:hAnsi="Arial Unicode"/>
                <w:sz w:val="22"/>
                <w:szCs w:val="22"/>
              </w:rPr>
              <w:t>գյուղատնտեսական</w:t>
            </w:r>
          </w:p>
        </w:tc>
        <w:tc>
          <w:tcPr>
            <w:tcW w:w="1562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F652CC">
              <w:rPr>
                <w:rFonts w:ascii="Arial Unicode" w:hAnsi="Arial Unicode"/>
                <w:sz w:val="22"/>
                <w:szCs w:val="22"/>
              </w:rPr>
              <w:t>Արոտավայր</w:t>
            </w:r>
          </w:p>
        </w:tc>
        <w:tc>
          <w:tcPr>
            <w:tcW w:w="1381" w:type="dxa"/>
            <w:vAlign w:val="center"/>
          </w:tcPr>
          <w:p w:rsidR="00B97162" w:rsidRPr="00F652CC" w:rsidRDefault="00B97162" w:rsidP="00B97162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IV</w:t>
            </w:r>
          </w:p>
        </w:tc>
        <w:tc>
          <w:tcPr>
            <w:tcW w:w="1229" w:type="dxa"/>
          </w:tcPr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</w:pPr>
            <w:r w:rsidRPr="00FA33EB">
              <w:rPr>
                <w:rFonts w:ascii="Arial Unicode" w:hAnsi="Arial Unicode"/>
                <w:sz w:val="22"/>
                <w:szCs w:val="22"/>
              </w:rPr>
              <w:t>IV</w:t>
            </w:r>
          </w:p>
        </w:tc>
        <w:tc>
          <w:tcPr>
            <w:tcW w:w="1619" w:type="dxa"/>
            <w:vAlign w:val="center"/>
          </w:tcPr>
          <w:p w:rsidR="00B97162" w:rsidRPr="00F652CC" w:rsidRDefault="00B97162" w:rsidP="00B97162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Արոտ</w:t>
            </w:r>
          </w:p>
        </w:tc>
        <w:tc>
          <w:tcPr>
            <w:tcW w:w="1355" w:type="dxa"/>
          </w:tcPr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  <w:rPr>
                <w:rFonts w:ascii="Arial Unicode" w:hAnsi="Arial Unicode"/>
                <w:sz w:val="22"/>
                <w:szCs w:val="22"/>
              </w:rPr>
            </w:pPr>
          </w:p>
          <w:p w:rsidR="00B97162" w:rsidRDefault="00B97162" w:rsidP="00B97162">
            <w:pPr>
              <w:jc w:val="center"/>
            </w:pPr>
            <w:r w:rsidRPr="00916B75">
              <w:rPr>
                <w:rFonts w:ascii="Arial Unicode" w:hAnsi="Arial Unicode"/>
                <w:sz w:val="22"/>
                <w:szCs w:val="22"/>
              </w:rPr>
              <w:t>Չկա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B97162" w:rsidRPr="00F652CC" w:rsidRDefault="00B97162" w:rsidP="00B97162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bookmarkStart w:id="0" w:name="_GoBack"/>
            <w:bookmarkEnd w:id="0"/>
          </w:p>
        </w:tc>
      </w:tr>
    </w:tbl>
    <w:p w:rsidR="00CD53CF" w:rsidRDefault="00CD53CF"/>
    <w:sectPr w:rsidR="00CD53CF" w:rsidSect="00E64A98">
      <w:pgSz w:w="16838" w:h="11906" w:orient="landscape"/>
      <w:pgMar w:top="270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B"/>
    <w:rsid w:val="001352D2"/>
    <w:rsid w:val="0017173F"/>
    <w:rsid w:val="00197D76"/>
    <w:rsid w:val="001B6E92"/>
    <w:rsid w:val="002732AB"/>
    <w:rsid w:val="00535177"/>
    <w:rsid w:val="00621636"/>
    <w:rsid w:val="00B97162"/>
    <w:rsid w:val="00BD563B"/>
    <w:rsid w:val="00CD53CF"/>
    <w:rsid w:val="00DF1766"/>
    <w:rsid w:val="00E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15D3"/>
  <w15:docId w15:val="{5DD9306E-DE11-480A-9BD3-3991EFE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1C6A-C174-43CB-989A-5A4CB7E1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9</cp:revision>
  <cp:lastPrinted>2021-02-11T07:40:00Z</cp:lastPrinted>
  <dcterms:created xsi:type="dcterms:W3CDTF">2021-02-09T07:23:00Z</dcterms:created>
  <dcterms:modified xsi:type="dcterms:W3CDTF">2021-02-11T11:54:00Z</dcterms:modified>
</cp:coreProperties>
</file>