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3E" w:rsidRPr="0050213E" w:rsidRDefault="0050213E" w:rsidP="0050213E">
      <w:pPr>
        <w:spacing w:line="240" w:lineRule="auto"/>
        <w:jc w:val="right"/>
        <w:rPr>
          <w:rFonts w:ascii="Sylfaen" w:hAnsi="Sylfaen"/>
          <w:sz w:val="20"/>
          <w:szCs w:val="20"/>
          <w:lang w:val="hy-AM"/>
        </w:rPr>
      </w:pPr>
      <w:bookmarkStart w:id="0" w:name="_GoBack"/>
      <w:bookmarkEnd w:id="0"/>
      <w:r w:rsidRPr="0050213E">
        <w:rPr>
          <w:rFonts w:ascii="Sylfaen" w:eastAsia="Times New Roman" w:hAnsi="Sylfaen" w:cs="Times New Roman"/>
          <w:color w:val="000000"/>
          <w:sz w:val="20"/>
          <w:szCs w:val="20"/>
          <w:lang w:val="hy-AM" w:eastAsia="ru-RU"/>
        </w:rPr>
        <w:t> Հ</w:t>
      </w:r>
      <w:r w:rsidRPr="0050213E">
        <w:rPr>
          <w:rFonts w:ascii="Sylfaen" w:hAnsi="Sylfaen"/>
          <w:sz w:val="20"/>
          <w:szCs w:val="20"/>
          <w:lang w:val="hy-AM"/>
        </w:rPr>
        <w:t>ավելված</w:t>
      </w:r>
      <w:r w:rsidRPr="0050213E">
        <w:rPr>
          <w:rFonts w:ascii="Sylfaen" w:hAnsi="Sylfaen"/>
          <w:sz w:val="20"/>
          <w:szCs w:val="20"/>
          <w:lang w:val="hy-AM"/>
        </w:rPr>
        <w:br/>
        <w:t xml:space="preserve">Հայաստանի Հանրապետության </w:t>
      </w:r>
      <w:r w:rsidRPr="0050213E">
        <w:rPr>
          <w:rFonts w:ascii="Sylfaen" w:hAnsi="Sylfaen"/>
          <w:sz w:val="20"/>
          <w:szCs w:val="20"/>
          <w:lang w:val="hy-AM"/>
        </w:rPr>
        <w:br/>
        <w:t xml:space="preserve">Շիրակի մարզի Ախուրյան  համայնքի </w:t>
      </w:r>
      <w:r w:rsidRPr="0050213E">
        <w:rPr>
          <w:rFonts w:ascii="Sylfaen" w:hAnsi="Sylfaen"/>
          <w:sz w:val="20"/>
          <w:szCs w:val="20"/>
          <w:lang w:val="hy-AM"/>
        </w:rPr>
        <w:br/>
        <w:t>ավագանու 2019  թվականի   դեկտեմբերի 25-ի</w:t>
      </w:r>
    </w:p>
    <w:p w:rsidR="0050213E" w:rsidRDefault="0050213E" w:rsidP="0050213E">
      <w:pPr>
        <w:spacing w:line="240" w:lineRule="auto"/>
        <w:jc w:val="right"/>
        <w:rPr>
          <w:rFonts w:ascii="Sylfaen" w:hAnsi="Sylfaen"/>
          <w:sz w:val="18"/>
          <w:szCs w:val="18"/>
          <w:lang w:val="hy-AM"/>
        </w:rPr>
      </w:pPr>
      <w:r w:rsidRPr="0050213E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թիվ  116  որոշման</w:t>
      </w:r>
    </w:p>
    <w:p w:rsidR="0050213E" w:rsidRPr="00614468" w:rsidRDefault="0050213E" w:rsidP="0050213E">
      <w:pPr>
        <w:rPr>
          <w:rFonts w:ascii="Sylfaen" w:hAnsi="Sylfaen"/>
          <w:sz w:val="16"/>
          <w:szCs w:val="16"/>
          <w:lang w:val="hy-AM"/>
        </w:rPr>
      </w:pPr>
    </w:p>
    <w:p w:rsidR="0050213E" w:rsidRPr="00614468" w:rsidRDefault="0050213E" w:rsidP="0050213E">
      <w:pPr>
        <w:rPr>
          <w:rFonts w:ascii="Sylfaen" w:hAnsi="Sylfaen"/>
          <w:sz w:val="16"/>
          <w:szCs w:val="16"/>
          <w:lang w:val="hy-AM"/>
        </w:rPr>
      </w:pPr>
    </w:p>
    <w:p w:rsidR="0050213E" w:rsidRPr="00614468" w:rsidRDefault="0050213E" w:rsidP="0050213E">
      <w:pPr>
        <w:jc w:val="both"/>
        <w:rPr>
          <w:rFonts w:ascii="Sylfaen" w:hAnsi="Sylfaen"/>
          <w:sz w:val="16"/>
          <w:szCs w:val="16"/>
          <w:lang w:val="hy-AM"/>
        </w:rPr>
      </w:pPr>
    </w:p>
    <w:p w:rsidR="0050213E" w:rsidRPr="0050213E" w:rsidRDefault="0050213E" w:rsidP="0050213E">
      <w:pPr>
        <w:rPr>
          <w:rFonts w:ascii="GHEA Grapalat" w:hAnsi="GHEA Grapalat"/>
          <w:b/>
          <w:iCs/>
          <w:szCs w:val="24"/>
          <w:lang w:val="hy-AM"/>
        </w:rPr>
      </w:pPr>
      <w:r w:rsidRPr="0050213E">
        <w:rPr>
          <w:rFonts w:ascii="GHEA Grapalat" w:hAnsi="GHEA Grapalat"/>
          <w:b/>
          <w:iCs/>
          <w:szCs w:val="24"/>
          <w:lang w:val="hy-AM"/>
        </w:rPr>
        <w:t xml:space="preserve">ՀԱՅԱՍՏԱՆԻ  ՀԱՆՐԱՊԵՏՈՒԹՅԱՆ  ՇԻՐԱԿԻ  ՄԱՐԶԻ ԱԽՈՒՐՅԱՆ ՀԱՄԱՅՆՔԻ     </w:t>
      </w:r>
      <w:r w:rsidRPr="0050213E">
        <w:rPr>
          <w:rFonts w:ascii="GHEA Grapalat" w:hAnsi="GHEA Grapalat"/>
          <w:b/>
          <w:iCs/>
          <w:szCs w:val="24"/>
          <w:lang w:val="hy-AM"/>
        </w:rPr>
        <w:br/>
        <w:t>&lt;&lt;ԿԱՄՈՅԻ     ՄԱՆԿԱՊԱՐՏԵԶ&gt;&gt;</w:t>
      </w:r>
    </w:p>
    <w:p w:rsidR="0050213E" w:rsidRPr="0050213E" w:rsidRDefault="0050213E" w:rsidP="0050213E">
      <w:pPr>
        <w:rPr>
          <w:rFonts w:ascii="GHEA Grapalat" w:hAnsi="GHEA Grapalat"/>
          <w:b/>
          <w:iCs/>
          <w:szCs w:val="24"/>
          <w:lang w:val="hy-AM"/>
        </w:rPr>
      </w:pPr>
      <w:r w:rsidRPr="0050213E">
        <w:rPr>
          <w:rFonts w:ascii="GHEA Grapalat" w:hAnsi="GHEA Grapalat"/>
          <w:b/>
          <w:iCs/>
          <w:szCs w:val="24"/>
          <w:lang w:val="hy-AM"/>
        </w:rPr>
        <w:t xml:space="preserve">ՀԱՄԱՅՆՔԱՅԻՆ  ՈՉ  ԱՌԵՎՏՐԱՅԻՆ    ԿԱԶՄԱԿԵՐՊՈՒԹՅԱՆ </w:t>
      </w:r>
    </w:p>
    <w:p w:rsidR="0050213E" w:rsidRPr="0050213E" w:rsidRDefault="0050213E" w:rsidP="0050213E">
      <w:pPr>
        <w:rPr>
          <w:rFonts w:ascii="GHEA Grapalat" w:hAnsi="GHEA Grapalat"/>
          <w:b/>
          <w:iCs/>
          <w:szCs w:val="24"/>
          <w:lang w:val="hy-AM"/>
        </w:rPr>
      </w:pPr>
    </w:p>
    <w:p w:rsidR="0050213E" w:rsidRPr="0050213E" w:rsidRDefault="0050213E" w:rsidP="0050213E">
      <w:pPr>
        <w:rPr>
          <w:rFonts w:ascii="GHEA Grapalat" w:hAnsi="GHEA Grapalat"/>
          <w:b/>
          <w:iCs/>
          <w:szCs w:val="24"/>
          <w:lang w:val="hy-AM"/>
        </w:rPr>
      </w:pPr>
      <w:r w:rsidRPr="0050213E">
        <w:rPr>
          <w:rFonts w:ascii="GHEA Grapalat" w:hAnsi="GHEA Grapalat"/>
          <w:b/>
          <w:iCs/>
          <w:szCs w:val="24"/>
          <w:lang w:val="hy-AM"/>
        </w:rPr>
        <w:t>Կ Ա Ն Ո Ն Ա Դ Ր Ո Ւ Թ Յ Ո Ւ Ն</w:t>
      </w:r>
    </w:p>
    <w:p w:rsidR="0050213E" w:rsidRDefault="0050213E" w:rsidP="003877FD">
      <w:pPr>
        <w:shd w:val="clear" w:color="auto" w:fill="FFFFFF"/>
        <w:tabs>
          <w:tab w:val="left" w:pos="3918"/>
        </w:tabs>
        <w:spacing w:line="276" w:lineRule="auto"/>
        <w:ind w:right="150" w:firstLine="450"/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</w:pPr>
    </w:p>
    <w:p w:rsidR="0050213E" w:rsidRDefault="0050213E" w:rsidP="003877FD">
      <w:pPr>
        <w:shd w:val="clear" w:color="auto" w:fill="FFFFFF"/>
        <w:tabs>
          <w:tab w:val="left" w:pos="3918"/>
        </w:tabs>
        <w:spacing w:line="276" w:lineRule="auto"/>
        <w:ind w:right="150" w:firstLine="450"/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</w:pPr>
    </w:p>
    <w:p w:rsidR="00743276" w:rsidRPr="00614468" w:rsidRDefault="003877FD" w:rsidP="003877FD">
      <w:pPr>
        <w:shd w:val="clear" w:color="auto" w:fill="FFFFFF"/>
        <w:tabs>
          <w:tab w:val="left" w:pos="3918"/>
        </w:tabs>
        <w:spacing w:line="276" w:lineRule="auto"/>
        <w:ind w:right="150" w:firstLine="450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  <w:t xml:space="preserve">1. ԸՆԴՀԱՆՈՒՐ </w:t>
      </w:r>
      <w:r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  <w:t xml:space="preserve"> </w:t>
      </w:r>
      <w:r w:rsidRPr="00614468"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  <w:t>ԴՐՈՒՅԹՆԵՐ</w:t>
      </w:r>
    </w:p>
    <w:p w:rsidR="00D76A3C" w:rsidRPr="004031F6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>1. Ախուրյանի</w:t>
      </w:r>
      <w:r w:rsidR="00B2739F" w:rsidRPr="00614468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 </w:t>
      </w:r>
      <w:r w:rsidR="00B2739F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համայնքի </w:t>
      </w:r>
      <w:r w:rsidR="00B30313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 </w:t>
      </w:r>
      <w:r w:rsidR="00B2739F" w:rsidRPr="00614468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>«</w:t>
      </w:r>
      <w:r w:rsidR="007E1E2A" w:rsidRPr="007E1E2A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>Կամոյի</w:t>
      </w:r>
      <w:r w:rsidRPr="00614468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 մանկապարտեզ» համայնքային ոչ առևտրային կազմակերպությունը (այսուհետ` հաստատություն) շահույթ ստանա</w:t>
      </w:r>
      <w:r w:rsidRPr="004031F6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լու նպատակ չհետապնդող, իրավաբանական անձի կարգավիճակ ունեցող հաստատություն է, որն իրականացնում է նախադպրոցական կրթական ծրագրեր, Հայաստանի Հանրապետության օրենսդրությանը համապատասխան ձեռք է բերում և իրականացնում սույն կանոնադրությամբ ամրագրված` իր խնդիրների իրականացման համար անհրաժեշտ իրավունքներ և պարտականություններ: </w:t>
      </w:r>
    </w:p>
    <w:p w:rsidR="00D76A3C" w:rsidRPr="004031F6" w:rsidRDefault="00D76A3C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</w:pPr>
      <w:r w:rsidRPr="004031F6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>1.</w:t>
      </w:r>
      <w:r w:rsidR="00743276" w:rsidRPr="004031F6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>2. Հաստատությունն իր գործունեության ընթացքում ղեկավարվում է Հայաստանի Հանրապետության օրենսդրությամբ և սույն կանոնադրությամբ:</w:t>
      </w:r>
    </w:p>
    <w:p w:rsidR="00614468" w:rsidRDefault="00D76A3C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</w:pPr>
      <w:r w:rsidRPr="004031F6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>1.</w:t>
      </w:r>
      <w:r w:rsidR="00743276" w:rsidRPr="004031F6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3. Հաստատության գտնվելու վայրն է </w:t>
      </w:r>
      <w:r w:rsidR="00A2544F" w:rsidRPr="004031F6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ՀՀ Շիրակի </w:t>
      </w:r>
      <w:r w:rsidR="00B30313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 </w:t>
      </w:r>
      <w:r w:rsidR="00A2544F" w:rsidRPr="004031F6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 Ախուրյան</w:t>
      </w:r>
      <w:r w:rsidR="00B30313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 համայնք</w:t>
      </w:r>
      <w:r w:rsidR="00A2544F" w:rsidRPr="004031F6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, </w:t>
      </w:r>
      <w:r w:rsidR="007E1E2A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գ. </w:t>
      </w:r>
      <w:r w:rsidR="007E1E2A" w:rsidRPr="007E1E2A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>Կամո</w:t>
      </w:r>
      <w:r w:rsidR="00B30313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, </w:t>
      </w:r>
    </w:p>
    <w:p w:rsidR="00D76A3C" w:rsidRPr="00B30313" w:rsidRDefault="007E1E2A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</w:pPr>
      <w:r w:rsidRPr="0050213E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>1</w:t>
      </w:r>
      <w:r w:rsidR="00614468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 </w:t>
      </w:r>
      <w:r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փողոց, </w:t>
      </w:r>
      <w:r w:rsidRPr="0050213E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>14</w:t>
      </w:r>
      <w:r w:rsidR="00B30313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 շենք:</w:t>
      </w:r>
    </w:p>
    <w:p w:rsidR="00D76A3C" w:rsidRPr="00B30313" w:rsidRDefault="00D76A3C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</w:pPr>
      <w:r w:rsidRPr="00B30313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>1.</w:t>
      </w:r>
      <w:r w:rsidR="00743276" w:rsidRPr="00B30313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4. Հաստատությունը, որպես սեփականություն, ունի առանձնացված գույք և իր պարտավորությունների համար պատասխանատու է այդ գույքով: Հաստատությունն իր անունից ձեռք է բերում ու իրականացնում գույքային և անձնական ոչ գույքային իրավունքներ, կրում պարտականություններ, դատարանում կարող է հանդես գալ որպես հայցվոր կամ պատասխանող: </w:t>
      </w:r>
    </w:p>
    <w:p w:rsidR="00D76A3C" w:rsidRPr="00B2739F" w:rsidRDefault="00D76A3C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>1.</w:t>
      </w:r>
      <w:r w:rsidR="00743276" w:rsidRPr="00B2739F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5. Հաստատությունն ունի Հայաստանի Հանրապետության զինանշանի պատկերով և իր` հայերեն անվանմամբ կլոր կնիք, կարող է ունենալ իր անվանմամբ ձևաթղթեր, խորհրդանիշ և այլ անհատականացման միջոցներ: </w:t>
      </w:r>
    </w:p>
    <w:p w:rsidR="00D76A3C" w:rsidRPr="00B2739F" w:rsidRDefault="00D76A3C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>1.</w:t>
      </w:r>
      <w:r w:rsidR="00743276" w:rsidRPr="00B2739F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6. Հաստատությունն ունի ինքնուրույն հաշվեկշիռ և բանկային հաշիվ: </w:t>
      </w:r>
    </w:p>
    <w:p w:rsidR="00D76A3C" w:rsidRPr="00B2739F" w:rsidRDefault="00D76A3C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>1.</w:t>
      </w:r>
      <w:r w:rsidR="00743276" w:rsidRPr="00B2739F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7. Հաստատությունն այլ կազմակերպության հիմնադիր կամ մասնակից կարող է հանդիսանալ միայն հիմնադրի որոշմամբ: </w:t>
      </w:r>
    </w:p>
    <w:p w:rsidR="00D76A3C" w:rsidRPr="00B2739F" w:rsidRDefault="00D76A3C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lastRenderedPageBreak/>
        <w:t>1.</w:t>
      </w:r>
      <w:r w:rsidR="00743276" w:rsidRPr="00B2739F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 xml:space="preserve">8.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 </w:t>
      </w:r>
    </w:p>
    <w:p w:rsidR="00743276" w:rsidRPr="00B2739F" w:rsidRDefault="00D76A3C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>1.</w:t>
      </w:r>
      <w:r w:rsidR="00743276" w:rsidRPr="00B2739F">
        <w:rPr>
          <w:rFonts w:ascii="Sylfaen" w:eastAsia="Times New Roman" w:hAnsi="Sylfaen" w:cs="Times New Roman"/>
          <w:bCs/>
          <w:color w:val="000000"/>
          <w:szCs w:val="24"/>
          <w:lang w:val="hy-AM" w:eastAsia="ru-RU"/>
        </w:rPr>
        <w:t>9. Հաստատությունում չեն թույլատրվում քաղաքական և կրոնական կազմակերպությունների ստեղծումն ու գործունեությունը:</w:t>
      </w:r>
    </w:p>
    <w:p w:rsidR="00743276" w:rsidRPr="00B2739F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 </w:t>
      </w:r>
    </w:p>
    <w:p w:rsidR="00743276" w:rsidRPr="00B2739F" w:rsidRDefault="00D76A3C" w:rsidP="009F513D">
      <w:pPr>
        <w:shd w:val="clear" w:color="auto" w:fill="FFFFFF"/>
        <w:spacing w:line="276" w:lineRule="auto"/>
        <w:ind w:right="150" w:firstLine="450"/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  <w:t>2</w:t>
      </w:r>
      <w:r w:rsidR="00743276" w:rsidRPr="00B2739F"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  <w:t>. ՀԱՍՏԱՏՈՒԹՅԱՆ ԳՈՐԾՈՒՆԵՈՒԹՅԱՆ ԱՌԱՐԿԱՆ ԵՎ ՆՊԱՏԱԿԸ</w:t>
      </w:r>
    </w:p>
    <w:p w:rsidR="00743276" w:rsidRPr="00B2739F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 </w:t>
      </w:r>
    </w:p>
    <w:p w:rsidR="00743276" w:rsidRPr="00B2739F" w:rsidRDefault="00D76A3C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2.1</w:t>
      </w:r>
      <w:r w:rsidR="00743276"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Հաստատության գործունեության առարկան և նպատակը նախադպրոցական կրթական բնույթի գործունեության իրականացումն է:</w:t>
      </w:r>
    </w:p>
    <w:p w:rsidR="00743276" w:rsidRPr="00B2739F" w:rsidRDefault="00D76A3C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2.2</w:t>
      </w:r>
      <w:r w:rsidR="00743276"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Հաստատության կրթական գործունեությունն իրականացվում է ի շահ անհատի, հասարակության և պետության:</w:t>
      </w:r>
    </w:p>
    <w:p w:rsidR="00743276" w:rsidRPr="00B2739F" w:rsidRDefault="00D76A3C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2.3</w:t>
      </w:r>
      <w:r w:rsidR="00743276"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Հաստատությունը, համագործակցելով ընտանիքի հետ, ապահովում է հաստատությունում ընդգրկված նախադպրոցական տարիքի երեխաների ներդաշնակ զարգացումն ու դաստիարակությունը, առողջության ամրապնդումն ու խնամքը, մայրենի լեզվով հաղորդակցվելը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ու ֆիզիկական զարգացման հիմքերի ստեղծումը, հայրենիքի նկատմամբ սիրո և նվիրվածության զգացման ձևավորումը, աշխատանքային տարրական կարողությունների ու հմտությունների ծանոթացումը, զարգացման շեղումների կանխարգելումն ու շտկումը, դպրոցական ուսուցման նախապատրաստումը:</w:t>
      </w:r>
    </w:p>
    <w:p w:rsidR="00743276" w:rsidRPr="00B2739F" w:rsidRDefault="000D5F5E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2.4</w:t>
      </w:r>
      <w:r w:rsidR="00743276"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Հաստատության գործունեությունը հիմնվում է ժողովրդավարության, մարդասիրության, հանրամատչելիության, ազգային և համամարդկային արժեքների զուգորդման, անձի ազատ զարգացման, ինքնավարության ու կրթության աշխարհիկ բնույթի սկզբունքների վրա:</w:t>
      </w:r>
    </w:p>
    <w:p w:rsidR="00743276" w:rsidRPr="00B2739F" w:rsidRDefault="000D5F5E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2.5</w:t>
      </w:r>
      <w:r w:rsidR="00743276"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Հաստատությունը պատասխանատու է պետական չափորոշիչներին, նախակրթական պետական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ընտրության, ինչպես նաև նրանց կյանքի անվտանգության ու առողջության պահպանման համար:</w:t>
      </w:r>
    </w:p>
    <w:p w:rsidR="00743276" w:rsidRPr="00B2739F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15. Հաստատությունը կարող է զբաղվել հիմնադրի կողմից սահմանված ձեռնարկատիրական գործունեությամբ:</w:t>
      </w:r>
    </w:p>
    <w:p w:rsidR="00743276" w:rsidRPr="00B2739F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 </w:t>
      </w:r>
    </w:p>
    <w:p w:rsidR="00743276" w:rsidRPr="00B2739F" w:rsidRDefault="000D5F5E" w:rsidP="009F513D">
      <w:pPr>
        <w:shd w:val="clear" w:color="auto" w:fill="FFFFFF"/>
        <w:spacing w:line="276" w:lineRule="auto"/>
        <w:ind w:right="150" w:firstLine="450"/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  <w:t>3</w:t>
      </w:r>
      <w:r w:rsidR="00743276" w:rsidRPr="00B2739F"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  <w:t>. ՀԱՍՏԱՏՈՒԹՅԱՆ ԿԱՌՈՒՑՎԱԾՔԸ ԵՎ ԿՐԹԱԴԱՍՏԻԱՐԱԿՉԱԿԱՆ ԳՈՐԾՈՒՆԵՈՒԹՅՈՒՆԸ</w:t>
      </w:r>
    </w:p>
    <w:p w:rsidR="00743276" w:rsidRPr="00B2739F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 </w:t>
      </w:r>
    </w:p>
    <w:p w:rsidR="00743276" w:rsidRPr="00B2739F" w:rsidRDefault="000D5F5E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3.1</w:t>
      </w:r>
      <w:r w:rsidR="00743276"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Հաստատության երեխաների համակազմի համալրման կարգն ու խմբերի առավելագույն խտությունը սահմանվում է պետական կրթական չափորոշիչներով:</w:t>
      </w:r>
    </w:p>
    <w:p w:rsidR="00743276" w:rsidRPr="00B2739F" w:rsidRDefault="000D5F5E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lastRenderedPageBreak/>
        <w:t>3.2</w:t>
      </w:r>
      <w:r w:rsidR="00743276"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Հաստատություն ընդունվում են մինչև վեց տարեկան երեխաները` նախադպրոցական պետական կրթական չափորոշիչներով սահմանված տարիքային հենքի և անհատական զարգացման առանձնահատկությունների հիման վրա ձևավորված խմբերում: Տարիքային հենքի վրա խմբերի ձևավորման անհնարինության դեպքում ձևավորվում են տարատարիք (խառը) խմբեր, որոնց գործունեությունն իրականացվում է կրթության պետական կառավարման լիազոր մարմնի գերատեսչական ակտերի պահանջներին համապատասխան:</w:t>
      </w:r>
    </w:p>
    <w:p w:rsidR="00293B2D" w:rsidRPr="00B2739F" w:rsidRDefault="000D5F5E" w:rsidP="003877F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3.3</w:t>
      </w:r>
      <w:r w:rsidR="00743276"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 xml:space="preserve">. Հաստատությունում կրթադաստիարակչական գործունեությունը կազմակերպվում է Հայաստանի Հանրապետության կրթության և գիտության նախարարության (այսուհետ` նախարարություն) կողմից երաշխավորված նախադպրոցական կրթության համալիր ծրագրին համապատասխան: </w:t>
      </w:r>
    </w:p>
    <w:p w:rsidR="00743276" w:rsidRPr="00B2739F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Հաստատությունը կարող է մշակել և նախարարության հետ համաձայնեցնելով, իրականացնել նաև նախադպրոցական կրթության հեղինակային ծրագրեր:</w:t>
      </w:r>
    </w:p>
    <w:p w:rsidR="00743276" w:rsidRPr="00B2739F" w:rsidRDefault="000D5F5E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3.4</w:t>
      </w:r>
      <w:r w:rsidR="00743276"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Հաստատություններն իրենց գործունեության ուղղություններին համապատասխան բաժանվում են հետևյալ տեսակների`</w:t>
      </w:r>
    </w:p>
    <w:p w:rsidR="00743276" w:rsidRPr="00B2739F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ա) մանկապարտեզ, որն իրականացնում է նախադպրոցական կրթական ծրագրեր և ապահովում է երեխաների խնամքը.</w:t>
      </w:r>
    </w:p>
    <w:p w:rsidR="00743276" w:rsidRPr="00B2739F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բ) հատուկ մանկապարտեզ` երեխաների ֆիզիկական և հոգեկան զարգացման շեղումների շտկման ծրագրերի գերակայությամբ.</w:t>
      </w:r>
    </w:p>
    <w:p w:rsidR="00743276" w:rsidRPr="00B2739F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գ) առողջարանային մանկապարտեզ` սանիտարահիգիենիկ, կանխարգելիչ և առողջապահական ծրագրերի գերակայությամբ.</w:t>
      </w:r>
    </w:p>
    <w:p w:rsidR="00743276" w:rsidRPr="00B2739F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դ) մանկական կենտրոն, որն իրականացնում է միայն նախադպրոցական կրթական ծրագրեր և խորհրդատվական ծառայություններ.</w:t>
      </w:r>
    </w:p>
    <w:p w:rsidR="00743276" w:rsidRPr="00B2739F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ե) համալիր մանկապարտեզ, որի կազմում կարող են ընդգրկվել նախադպրոցական հաստատությունների մի քանի տեսակներ կամ խմբեր.</w:t>
      </w:r>
    </w:p>
    <w:p w:rsidR="00743276" w:rsidRPr="00B2739F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B2739F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զ) կրթահամալիր, որի կազմում կարող են ընդգրկվել նախադպրոցական և այլ մակարդակի կրթական ծրագրեր իրականացնող մի քանի հաստատություններ.</w:t>
      </w:r>
    </w:p>
    <w:p w:rsidR="00743276" w:rsidRPr="00614468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է) մանկատուն, որն իրականացնում է ծնողազուրկ, ծնողական խնամքից զուրկ, սոցիալապես անապահով, անբարենպաստ ընտանիքների մինչև 6,5 տարեկան երեխաների խնամքը, դաստիարակությունը և ուսուցումը:</w:t>
      </w:r>
    </w:p>
    <w:p w:rsidR="00743276" w:rsidRPr="00614468" w:rsidRDefault="000D5F5E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3.5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Հաստատության աշխատանքային ռեժիմը, հաստատությունում երեխաների մնալու տևողությունը, կրթադաստիարակչական խմբերի համալրման և սննդի կազմակերպման կարգը որոշվում են նախարարության մեթոդական ցուցումներին համապատասխան: Թույլատրվում է հաստատության կամ առանձին խմբերի գործունության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743276" w:rsidRPr="00614468" w:rsidRDefault="000D5F5E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3.6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 xml:space="preserve">. Հաստատության երեխաների բժշկական սպասարկումն իրականացվում է հաստատության հաստիքային բժշկական աշխատողների միջոցով, որոնք հաստատության տնօրինության հետ պատասխանատվություն են կրում երեխաների առողջության, ֆիզիկական զարգացման, բուժկանխարգելիչ միջոցառումների 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lastRenderedPageBreak/>
        <w:t>անցկացման, սանիտարահիգիենիկ նորմերի, ռեժիմի պահպանման և սննդի որակի համար:</w:t>
      </w:r>
    </w:p>
    <w:p w:rsidR="00743276" w:rsidRPr="00614468" w:rsidRDefault="000D5F5E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3.7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Հաստատության մանկավարժական և սպասարկող անձնակազմերը համայնքի բյուջեի հաշվին պարբերաբար ենթարկվում են բժշկական քննության:</w:t>
      </w:r>
    </w:p>
    <w:p w:rsidR="009F513D" w:rsidRPr="00614468" w:rsidRDefault="00743276" w:rsidP="00614468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 </w:t>
      </w:r>
    </w:p>
    <w:p w:rsidR="00743276" w:rsidRPr="00614468" w:rsidRDefault="000D5F5E" w:rsidP="009F513D">
      <w:pPr>
        <w:shd w:val="clear" w:color="auto" w:fill="FFFFFF"/>
        <w:spacing w:line="276" w:lineRule="auto"/>
        <w:ind w:right="150" w:firstLine="450"/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  <w:t>4</w:t>
      </w:r>
      <w:r w:rsidR="00743276" w:rsidRPr="00614468"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  <w:t>. ԿՐԹԱԴԱՍՏԻԱՐԱԿՉԱԿԱՆ ԳՈՐԾԸՆԹԱՑԻ ՄԱՍՆԱԿԻՑՆԵՐԸ</w:t>
      </w:r>
    </w:p>
    <w:p w:rsidR="00743276" w:rsidRPr="00614468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</w:p>
    <w:p w:rsidR="00743276" w:rsidRPr="00614468" w:rsidRDefault="00A2544F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4.1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Հաստատության կրթադաստիարակչական գործընթացի մասնակիցները երեխաներն են, ծնողները (</w:t>
      </w:r>
      <w:r w:rsidR="00743276" w:rsidRPr="00614468">
        <w:rPr>
          <w:rFonts w:ascii="Sylfaen" w:eastAsia="Times New Roman" w:hAnsi="Sylfaen" w:cs="Times New Roman"/>
          <w:i/>
          <w:color w:val="000000"/>
          <w:szCs w:val="24"/>
          <w:lang w:val="hy-AM" w:eastAsia="ru-RU"/>
        </w:rPr>
        <w:t>օրինական ներկայացուցիչները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), մանկավարժական աշխատողները:</w:t>
      </w:r>
    </w:p>
    <w:p w:rsidR="00743276" w:rsidRPr="00614468" w:rsidRDefault="00A2544F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4.2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Երեխաների ընդունելության ժամանակ հաստատության տնօրինությունը պարտավոր է ծնողներին (</w:t>
      </w:r>
      <w:r w:rsidR="00743276" w:rsidRPr="00614468">
        <w:rPr>
          <w:rFonts w:ascii="Sylfaen" w:eastAsia="Times New Roman" w:hAnsi="Sylfaen" w:cs="Times New Roman"/>
          <w:i/>
          <w:color w:val="000000"/>
          <w:szCs w:val="24"/>
          <w:lang w:val="hy-AM" w:eastAsia="ru-RU"/>
        </w:rPr>
        <w:t>օրինական ներկայացուցիչներին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) ծանոթացնել կանոնադրությանն ու այլ փաստաթղթերի, որոնք կանոնակարգում են հաստատության գործունեությունը:</w:t>
      </w:r>
    </w:p>
    <w:p w:rsidR="00743276" w:rsidRPr="00614468" w:rsidRDefault="00A2544F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4.3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Հաստատության և ծնողների փոխհարաբերությունները կարգավորվում են նրանց միջև կնքված պայմանագրով:</w:t>
      </w:r>
    </w:p>
    <w:p w:rsidR="00743276" w:rsidRPr="00614468" w:rsidRDefault="00A2544F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4.4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Երեխայի և հաստատության աշխատողների փոխհարաբերությունները կառուցվում են համագործակցության, երեխայի անհատականության հանդեպ հարգանքի հիմքի վրա:</w:t>
      </w:r>
    </w:p>
    <w:p w:rsidR="00743276" w:rsidRPr="00614468" w:rsidRDefault="00A2544F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4.5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Հաստատությունում աշխատանքի ընդունվում են այն անձինք, ովքեր ունեն նախարարության հաստատած որակավորման բնութագրի պահանջներին համապատասխան անհրաժեշտ մասնագիտական-մանկավարժական որակավորում:</w:t>
      </w:r>
    </w:p>
    <w:p w:rsidR="00743276" w:rsidRPr="00614468" w:rsidRDefault="00A2544F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4.6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Հաստատության աշխատողների իրավունքները, սոցիալական երաշխիքները և արտոնությունները սահմանվում են Հայաստանի Հանրապետության օրենսդրությանը համապատասխան, հաստատության կանոնադրությամբ և աշխատանքային պայմանագրով:</w:t>
      </w:r>
    </w:p>
    <w:p w:rsidR="00743276" w:rsidRPr="00614468" w:rsidRDefault="00A2544F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4.7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Հաստատության աշխատողներն իրավունք ունեն սահմանված կարգով մասնակցելու հաստատության կառավարմանը, համատեղությամբ կատարելու գիտական, ստեղծագործական և մանկավարժական բնույթի աշխատանքներ:</w:t>
      </w:r>
    </w:p>
    <w:p w:rsidR="00743276" w:rsidRPr="00614468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 </w:t>
      </w:r>
    </w:p>
    <w:p w:rsidR="00743276" w:rsidRPr="00614468" w:rsidRDefault="00A2544F" w:rsidP="009F513D">
      <w:pPr>
        <w:shd w:val="clear" w:color="auto" w:fill="FFFFFF"/>
        <w:spacing w:line="276" w:lineRule="auto"/>
        <w:ind w:right="150" w:firstLine="450"/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  <w:t>5</w:t>
      </w:r>
      <w:r w:rsidR="00743276" w:rsidRPr="00614468"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  <w:t>. ՀԱՍՏԱՏՈՒԹՅԱՆ ԿԱՌԱՎԱՐՈՒՄԸ</w:t>
      </w:r>
    </w:p>
    <w:p w:rsidR="00743276" w:rsidRPr="00614468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 </w:t>
      </w:r>
    </w:p>
    <w:p w:rsidR="00743276" w:rsidRPr="00614468" w:rsidRDefault="00A2544F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5.1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Հաստատության կառավարումն իրականացնում են հիմնադիրը, նրա կողմից նշանակված գործադիր մարմինը` հաստատության տնօրենը (այսուհետ` տնօրեն):</w:t>
      </w:r>
    </w:p>
    <w:p w:rsidR="00743276" w:rsidRPr="00614468" w:rsidRDefault="00A2544F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5.2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Հաստատության հիմնադիրն ունի հաստատության գործունեությանն ու կառավարմանը վերաբերող ցանկացած հարց վերջնական լուծելու իրավունք` բացառությամբ օրենքով նախատեսված դեպքերի:</w:t>
      </w:r>
    </w:p>
    <w:p w:rsidR="00743276" w:rsidRPr="00614468" w:rsidRDefault="00A2544F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5.3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Հաստատության հիմնադրի բացառիկ լիազորություններն են`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ա) ավագանու համաձայնությամբ` հաստատության հիմնադրումը.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lastRenderedPageBreak/>
        <w:t>բ) հաստատության գործունեության առարկայի և նպատակների, այդ թվում` նրա կողմից իրականացվող ձեռնարկատիրական գործունեության տեսակների սահմանումը.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գ) հաստատությանը սեփականության իրավունքով հանձնվող և (կամ) ամրացվող` համայնքին պատկանող գույքի կազմի հաստատումը.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դ) հաստատության կանոնադրության հաստատումը և դրանում փոփոխությունների կատարումը.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ե) հաստատության կառավարման համակարգի սահմանումը.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զ) հաստատության վերակազմակերպումը և լուծարումը.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է) հաստատության լուծարման հանձնաժողովի ստեղծումը և լուծարման հաշվեկշռի հաստատումը.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ը) Հայաստանի Հանրապետության օրենսդրությամբ և սույն կանոնադրությամբ նախատեսված այլ հարցերի լուծումը:</w:t>
      </w:r>
    </w:p>
    <w:p w:rsidR="00743276" w:rsidRPr="00614468" w:rsidRDefault="00A2544F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5.4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Համայնքի ղեկավարն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համար:</w:t>
      </w:r>
    </w:p>
    <w:p w:rsidR="00743276" w:rsidRPr="00614468" w:rsidRDefault="003877FD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Cs w:val="24"/>
          <w:lang w:val="hy-AM" w:eastAsia="ru-RU"/>
        </w:rPr>
        <w:t>5.5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Համայնքի ղեկավարը`</w:t>
      </w:r>
    </w:p>
    <w:p w:rsidR="003877FD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ա) սույն կանոնադրությամբ սահմանված կար</w:t>
      </w:r>
      <w:r w:rsidR="003877FD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գով իրականացնում է հաստատության</w:t>
      </w:r>
    </w:p>
    <w:p w:rsidR="00743276" w:rsidRPr="00614468" w:rsidRDefault="00743276" w:rsidP="003877FD">
      <w:pPr>
        <w:shd w:val="clear" w:color="auto" w:fill="FFFFFF"/>
        <w:spacing w:line="276" w:lineRule="auto"/>
        <w:ind w:right="1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կառավարման մարմինների ձևավորումը և նրանց լիազորությունների վաղաժամկետ դադարեցումը.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բ) վերահսկողություն է իրականացնում հաստատության գործունեության նկատմամբ.</w:t>
      </w:r>
    </w:p>
    <w:p w:rsidR="00743276" w:rsidRPr="00614468" w:rsidRDefault="00743276" w:rsidP="003877FD">
      <w:pPr>
        <w:shd w:val="clear" w:color="auto" w:fill="FFFFFF"/>
        <w:spacing w:line="276" w:lineRule="auto"/>
        <w:ind w:right="1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գ) կասեցնում կամ ուժը կորցրած է ճանաչում հաստատության տնօրենի` Հայաստանի Հանրապետության օրենսդրության պահանջներին հակասող հրամանները, հրահանգները, կարգադրությունները և ցուցումները.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դ) լսում է հաստատության գործունեության մասին հաշվետվությունները, քննում դրա գործունեության վերստուգման արդյունքները.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ե) վերահսկողություն է իրականացնում հաստատությանն ամրացված համայնքային սեփականության օգտագործման և պահպանության նկատմամբ.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զ) համայնքի ավագանու որոշմամբ`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է) հաստատում է հաստատության տարեկան հաշվետվությունները և տարեկան հաշվեկշիռը.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ը) իրականացնում է հաստատության կանոնադրությամբ նախատեսված այլ գործառույթներ:</w:t>
      </w:r>
    </w:p>
    <w:p w:rsidR="00743276" w:rsidRPr="00614468" w:rsidRDefault="003877FD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Cs w:val="24"/>
          <w:lang w:val="hy-AM" w:eastAsia="ru-RU"/>
        </w:rPr>
        <w:t>5.6.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 xml:space="preserve">Տնօրենն իրականացնում է հաստատության ընթացիկ գործունեության ղեկավարումը: Տնօրենն օրենքներով, համայնքի ղեկավարի, ավագանու որոշումներով, սույն կանոնադրությամբ և իրեն վերապահված լիազորությունների սահմաններում ղեկավարում է հաստատության գործունեությունն ու կրում պատասխանատվություն օրենքների, այլ իրավական ակտերի, համայնքի ղեկավարի որոշումների, սույն 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lastRenderedPageBreak/>
        <w:t>կանոնադրության և կնքված պայմանագրերի պահանջները չկատարելու կամ ոչ պատշաճ կատարելու համար:</w:t>
      </w:r>
    </w:p>
    <w:p w:rsidR="00743276" w:rsidRPr="00614468" w:rsidRDefault="003877FD" w:rsidP="009F513D">
      <w:pPr>
        <w:shd w:val="clear" w:color="auto" w:fill="FFFFFF"/>
        <w:spacing w:line="276" w:lineRule="auto"/>
        <w:ind w:right="1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Cs w:val="24"/>
          <w:lang w:val="hy-AM" w:eastAsia="ru-RU"/>
        </w:rPr>
        <w:t xml:space="preserve">       5.7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Տնօրենը`</w:t>
      </w:r>
    </w:p>
    <w:p w:rsidR="00743276" w:rsidRPr="00614468" w:rsidRDefault="003877FD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Cs w:val="24"/>
          <w:lang w:val="hy-AM" w:eastAsia="ru-RU"/>
        </w:rPr>
        <w:t>ա)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առանց լիազորագրի հանդես է գալիս հաստատության անունից, ներկայացնում նրա շահերը և կնքում է գործարքներ.</w:t>
      </w:r>
    </w:p>
    <w:p w:rsidR="00743276" w:rsidRPr="00614468" w:rsidRDefault="003877FD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Cs w:val="24"/>
          <w:lang w:val="hy-AM" w:eastAsia="ru-RU"/>
        </w:rPr>
        <w:t>բ)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սահմանում է հաստատության կառուցվածքը և կառուցվածքային ստորաբաժանումների իրավասությունները.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գ) նախագահում է հաստատության մանկավարժական խորհրդի նիստերը.</w:t>
      </w:r>
    </w:p>
    <w:p w:rsidR="00743276" w:rsidRPr="00614468" w:rsidRDefault="003877FD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Cs w:val="24"/>
          <w:lang w:val="hy-AM" w:eastAsia="ru-RU"/>
        </w:rPr>
        <w:t>դ)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Հայաստանի Հանրապետության օրենսդրությամբ, համայնքի ղեկավարի և ավագանու որոշումներով և սույն կանոնադրությամբ սահմանված կարգով տնօրինում է հաստատության գույքը, այդ թվում` ֆինանսական միջոցները.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ե) տալիս է հաստատության անունից հանդես գալու լիազորագրեր, այդ թվում` վերալիազորման իրավունքով լիազորագրեր.</w:t>
      </w:r>
    </w:p>
    <w:p w:rsidR="00743276" w:rsidRPr="00614468" w:rsidRDefault="003877FD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Cs w:val="24"/>
          <w:lang w:val="hy-AM" w:eastAsia="ru-RU"/>
        </w:rPr>
        <w:t>զ)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է) բանկերում բացում է հաշվարկային հաշիվներ.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ը) կատարում է աշխատանքի բաշխում իր տեղակալների միջև.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թ)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ժ) իրականացնում է մանկավարժական կադրերի և սպասարկող անձնակազմի ճիշտ ընտրություն և անհրաժեշտ պայմաններ ստեղծում նրանց մասնագիտական մակարդակի բարձրացման համար.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ժա) 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ժբ) ապահովում է ներքին աշխատանքային կարգապահության կանոնների, աշխատանքի պաշտպանության և անվտանգության տեխնիկայի պահպանումը.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ժգ) կազմում է հաստատության հաստիքային ցուցակն ու ծախսերի նախահաշիվը և դրանք ներկայացնում կառավարման մարմինների հաստատմանը.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ժդ) իրականացնում է Հայաստանի Հանրապետության օրենսդրությանը չհակասող և հաստատության կառավարման մյուս մարմիններին չվերապահված այլ լիազորություններ:</w:t>
      </w:r>
    </w:p>
    <w:p w:rsidR="003877FD" w:rsidRDefault="003877FD" w:rsidP="009F513D">
      <w:pPr>
        <w:shd w:val="clear" w:color="auto" w:fill="FFFFFF"/>
        <w:spacing w:line="276" w:lineRule="auto"/>
        <w:ind w:right="1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Cs w:val="24"/>
          <w:lang w:val="hy-AM" w:eastAsia="ru-RU"/>
        </w:rPr>
        <w:t xml:space="preserve">        5.8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 xml:space="preserve">. Տնօրենի բացակայության դեպքում, համայնքի ղեկավարի գրավոր որոշման </w:t>
      </w:r>
      <w:r>
        <w:rPr>
          <w:rFonts w:ascii="Sylfaen" w:eastAsia="Times New Roman" w:hAnsi="Sylfaen" w:cs="Times New Roman"/>
          <w:color w:val="000000"/>
          <w:szCs w:val="24"/>
          <w:lang w:val="hy-AM" w:eastAsia="ru-RU"/>
        </w:rPr>
        <w:t xml:space="preserve">      </w:t>
      </w:r>
    </w:p>
    <w:p w:rsidR="00743276" w:rsidRPr="00614468" w:rsidRDefault="00743276" w:rsidP="009F513D">
      <w:pPr>
        <w:shd w:val="clear" w:color="auto" w:fill="FFFFFF"/>
        <w:spacing w:line="276" w:lineRule="auto"/>
        <w:ind w:right="1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(հրամանի) համաձայն, տնօրենի լիազորություններն իրականացնում է այլ անձ:</w:t>
      </w:r>
    </w:p>
    <w:p w:rsidR="00743276" w:rsidRPr="00614468" w:rsidRDefault="003877FD" w:rsidP="009F513D">
      <w:pPr>
        <w:shd w:val="clear" w:color="auto" w:fill="FFFFFF"/>
        <w:spacing w:line="276" w:lineRule="auto"/>
        <w:ind w:right="1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Cs w:val="24"/>
          <w:lang w:val="hy-AM" w:eastAsia="ru-RU"/>
        </w:rPr>
        <w:t xml:space="preserve">        5.9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Մեթոդիստը (</w:t>
      </w:r>
      <w:r w:rsidR="00743276" w:rsidRPr="00614468">
        <w:rPr>
          <w:rFonts w:ascii="Sylfaen" w:eastAsia="Times New Roman" w:hAnsi="Sylfaen" w:cs="Times New Roman"/>
          <w:i/>
          <w:color w:val="000000"/>
          <w:szCs w:val="24"/>
          <w:lang w:val="hy-AM" w:eastAsia="ru-RU"/>
        </w:rPr>
        <w:t>տնօրենի ուսումնական գծով տեղակալը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)`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ա) իրականացնում է կրթադաստիարակչական աշխատանքի մեթոդական ղեկավարումը.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բ) ապահովում և վերահսկում է տիպային ծրագրի դրույթների ու մեթոդական հանձնարարականների կատարումը.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lastRenderedPageBreak/>
        <w:t>գ) պատասխանատու է կրթադաստիարակչական աշխատանքների որակի և արդյունքի համար.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դ) կազմակերպում է մանկապարտեզի մեթոդկաբինետի աշխատանքը.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ե) ուսումնասիրում է դաստիարակների առաջավոր փորձը և ընդհանրացնում այն.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զ) դաստիարակներին մշտապես հաղորդակից է դարձնում մանկավարժական գիտությունների նորույթներին, ծանոթացնում մեթոդական հանձնարարականներին.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է) կազմակերպում է աշխատանք ծնողների շրջանում:</w:t>
      </w:r>
    </w:p>
    <w:p w:rsidR="00743276" w:rsidRPr="00614468" w:rsidRDefault="003877FD" w:rsidP="009F513D">
      <w:pPr>
        <w:shd w:val="clear" w:color="auto" w:fill="FFFFFF"/>
        <w:spacing w:line="276" w:lineRule="auto"/>
        <w:ind w:right="150" w:firstLine="142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Cs w:val="24"/>
          <w:lang w:val="hy-AM" w:eastAsia="ru-RU"/>
        </w:rPr>
        <w:t>5.10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Դաստիարակը`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ա) պարտավոր է պահպանել երեխաների կյանքը, աշխատանք տանել նրանց առողջության ամրապնդման ուղղությամբ, զարգացնել նրանց ստեղծագործական երևակայությունը.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բ) պատասխանատու է երեխաների համակողմանի զարգացման և դաստիարակության համար.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գ) մշտապես համագործակցում է երեխայի ընտանիքի հետ, կազմակերպում աշխատանք ծնողների շրջանում:</w:t>
      </w:r>
    </w:p>
    <w:p w:rsidR="00743276" w:rsidRPr="00614468" w:rsidRDefault="003877FD" w:rsidP="009F513D">
      <w:pPr>
        <w:shd w:val="clear" w:color="auto" w:fill="FFFFFF"/>
        <w:spacing w:line="276" w:lineRule="auto"/>
        <w:ind w:right="1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Cs w:val="24"/>
          <w:lang w:val="hy-AM" w:eastAsia="ru-RU"/>
        </w:rPr>
        <w:t>5.11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Երաժշտական ղեկավարը`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ա) տիպային ծրագրին համապատասխան, դաստիարակների հետ համատեղ, իրականացնում է երեխաների երաժշտական դաստիարակությունը.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բ) ծնողների շրջանում խորհրդատվություն է կազմակերպում երեխաների երաժշտական, գեղագիտական դաստիարակության հարցերի շուրջ:</w:t>
      </w:r>
    </w:p>
    <w:p w:rsidR="00743276" w:rsidRPr="00614468" w:rsidRDefault="003877FD" w:rsidP="009F513D">
      <w:pPr>
        <w:shd w:val="clear" w:color="auto" w:fill="FFFFFF"/>
        <w:spacing w:line="276" w:lineRule="auto"/>
        <w:ind w:right="1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>
        <w:rPr>
          <w:rFonts w:ascii="Sylfaen" w:eastAsia="Times New Roman" w:hAnsi="Sylfaen" w:cs="Times New Roman"/>
          <w:color w:val="000000"/>
          <w:szCs w:val="24"/>
          <w:lang w:val="hy-AM" w:eastAsia="ru-RU"/>
        </w:rPr>
        <w:t>5.12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Տնտեսական մասի վարիչը (</w:t>
      </w:r>
      <w:r w:rsidR="00743276" w:rsidRPr="00614468">
        <w:rPr>
          <w:rFonts w:ascii="Sylfaen" w:eastAsia="Times New Roman" w:hAnsi="Sylfaen" w:cs="Times New Roman"/>
          <w:i/>
          <w:color w:val="000000"/>
          <w:szCs w:val="24"/>
          <w:lang w:val="hy-AM" w:eastAsia="ru-RU"/>
        </w:rPr>
        <w:t>տնօրենի տնտեսական աշխատանքի գծով օգնականը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)`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ա) կազմակերպում է մանկապարտեզի տնտեսական սպասարկումը, անհրաժեշտ մթերքի, գույքի և սարքավորումների ստացումը և պահպանությունը.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բ) մասնակցում է ճաշացուցակի և սննդամթերքի պահանջագիր-հայտերի կազմմանը.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գ) հետևում է մանկապարտեզի տեղամասի, շենքի, գույքի և սարքավորումների վիճակին, միջոցներ է ձեռնարկում դրանք ժամանակին վերանորոգելու համար.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դ) պատասխանատու է սպասարկող անձնակազմի աշխատանքային և կատարողական կարգապահության համար:</w:t>
      </w:r>
    </w:p>
    <w:p w:rsidR="00743276" w:rsidRPr="00614468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 </w:t>
      </w:r>
    </w:p>
    <w:p w:rsidR="00743276" w:rsidRPr="00614468" w:rsidRDefault="00576395" w:rsidP="009F513D">
      <w:pPr>
        <w:shd w:val="clear" w:color="auto" w:fill="FFFFFF"/>
        <w:spacing w:line="276" w:lineRule="auto"/>
        <w:ind w:right="150" w:firstLine="450"/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  <w:t>6</w:t>
      </w:r>
      <w:r w:rsidR="00743276" w:rsidRPr="00614468"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  <w:t>. ՀԱՍՏԱՏՈՒԹՅԱՆ ԳՈՒՅՔԸ ԵՎ ՖԻՆԱՆՍԱՏՆՏԵՍԱԿԱՆ ԳՈՐԾՈՒՆԵՈՒԹՅՈՒՆԸ</w:t>
      </w:r>
    </w:p>
    <w:p w:rsidR="00743276" w:rsidRPr="00614468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 </w:t>
      </w:r>
    </w:p>
    <w:p w:rsidR="00743276" w:rsidRPr="00614468" w:rsidRDefault="00576395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6.1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743276" w:rsidRPr="00614468" w:rsidRDefault="00576395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6.2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իրավունքով իրեն պատկանող գույքը:</w:t>
      </w:r>
    </w:p>
    <w:p w:rsidR="00743276" w:rsidRPr="00614468" w:rsidRDefault="00576395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lastRenderedPageBreak/>
        <w:t>6.3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Հիմնադիրը սեփականության իրավունքով հաստատությանը պատկանող գույքի նկատմամբ չունի իրավունքներ` բացառությամբ հաստատության լուծարումից հետո մնացած գույքի:</w:t>
      </w:r>
    </w:p>
    <w:p w:rsidR="00743276" w:rsidRPr="00614468" w:rsidRDefault="00576395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6.4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Հաստատության սեփականության պահպանման հոգսը կրում է հաստատությունը:</w:t>
      </w:r>
    </w:p>
    <w:p w:rsidR="00743276" w:rsidRPr="00614468" w:rsidRDefault="00576395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6.5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Հաստատության սեփականության վրա կարող է տարածվել բռնագանձում` միայն դատական կարգով:</w:t>
      </w:r>
    </w:p>
    <w:p w:rsidR="00743276" w:rsidRPr="00614468" w:rsidRDefault="00576395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6.6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Հիմնադիրն իրավունք ունի վերցնելու իր կողմից հաստատությանն ամրացված գույքը:</w:t>
      </w:r>
    </w:p>
    <w:p w:rsidR="00743276" w:rsidRPr="00614468" w:rsidRDefault="00576395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6.7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Հաստատությունն իրավունք չունի ամրացված գույքը կամ դրա նկատմամբ իր իրավունքներն օտարելու, գրավ դնելու, անհատույց օգտագործման հանձնելու: Հաստատությունն իրավունք ունի իրեն ամրացված գույքը հիմնադրի անունից հանձնելու վարձակալության, եթե դա արգելված չէ հիմնադրի, ավագանու որոշմամբ կամ հաստատության կանոնադրությամբ: Ամրացված գույքի վարձակալության ժամկետը չի կարող սահմանվել 1 տարվանից ավելի` բացառությամբ հիմնադրի կողմից սահմանված դեպքերի: Ամրացված գույքի օգտագործման արդյունքում հաստատության ստացած եկամուտները հաստատության սեփականությունն են: Հաստատությանն ամրացված գույքի օգտագործման ընթացքում առաջացած անբաժանելի բարելավումները հիմնադրի սեփականությունն են:</w:t>
      </w:r>
    </w:p>
    <w:p w:rsidR="00743276" w:rsidRPr="00614468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Հաստատության լուծարման դեպքում նրա գույքի օգտագործման և տնօրինման կարգը որոշում է համայնքի ավագանին:</w:t>
      </w:r>
    </w:p>
    <w:p w:rsidR="00743276" w:rsidRPr="00614468" w:rsidRDefault="00576395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6.8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Հաստատությունը Հայաստանի Հանրապետության օրենսդրությամբ սահմանված կարգով տնօրինում է իր ֆինանսական միջոցները:</w:t>
      </w:r>
    </w:p>
    <w:p w:rsidR="00743276" w:rsidRPr="00614468" w:rsidRDefault="00576395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6.9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Հաստատությունը ֆինանսավորում է հիմնադիրը: Հաստատության ֆինանսական միջոցները գոյանում են համայնքի բյուջետային և Հայաստանի Հանրապետության օրենսդրությամբ չարգելված լրացուցիչ աղբյուրներից:</w:t>
      </w:r>
    </w:p>
    <w:p w:rsidR="00743276" w:rsidRPr="00614468" w:rsidRDefault="00576395" w:rsidP="009F513D">
      <w:pPr>
        <w:shd w:val="clear" w:color="auto" w:fill="FFFFFF"/>
        <w:spacing w:line="276" w:lineRule="auto"/>
        <w:ind w:right="1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6.10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Հաստատության ֆինանսավորման լրացուցիչ աղբյուրներն են`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ա) հիմնադրի կողմից թույլատրված ձեռնարկատիրական գործունեության իրականացումից գոյացած միջոցները.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բ) բարեգործական, նպատակային ներդրումները, ծնողական վճարները, Հայաստանի Հանրապետության և օտարերկրյա կազմակերպությունների ու քաղաքացիների նվիրատվությունները.</w:t>
      </w:r>
    </w:p>
    <w:p w:rsidR="00743276" w:rsidRPr="00614468" w:rsidRDefault="00743276" w:rsidP="009F513D">
      <w:pPr>
        <w:shd w:val="clear" w:color="auto" w:fill="FFFFFF"/>
        <w:spacing w:line="276" w:lineRule="auto"/>
        <w:ind w:left="426" w:right="150" w:firstLine="24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գ)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743276" w:rsidRPr="00614468" w:rsidRDefault="00576395" w:rsidP="009F513D">
      <w:pPr>
        <w:shd w:val="clear" w:color="auto" w:fill="FFFFFF"/>
        <w:spacing w:line="276" w:lineRule="auto"/>
        <w:ind w:right="1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6.11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. Հաստատության գործունեության տարեկան ֆինանսական հաշվետվությունների հավաստիությունը ենթակա է աուդիտի (վերստուգման)` Հայաստանի Հանրապետության օրենսդրությամբ սահմանված կարգով:</w:t>
      </w:r>
    </w:p>
    <w:p w:rsidR="00743276" w:rsidRPr="00614468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 </w:t>
      </w:r>
    </w:p>
    <w:p w:rsidR="00743276" w:rsidRPr="00614468" w:rsidRDefault="00576395" w:rsidP="009F513D">
      <w:pPr>
        <w:shd w:val="clear" w:color="auto" w:fill="FFFFFF"/>
        <w:spacing w:line="276" w:lineRule="auto"/>
        <w:ind w:right="150" w:firstLine="450"/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  <w:t>7</w:t>
      </w:r>
      <w:r w:rsidR="00743276" w:rsidRPr="00614468">
        <w:rPr>
          <w:rFonts w:ascii="Sylfaen" w:eastAsia="Times New Roman" w:hAnsi="Sylfaen" w:cs="Times New Roman"/>
          <w:b/>
          <w:bCs/>
          <w:color w:val="000000"/>
          <w:szCs w:val="24"/>
          <w:lang w:val="hy-AM" w:eastAsia="ru-RU"/>
        </w:rPr>
        <w:t>. ՀԱՍՏԱՏՈՒԹՅԱՆ ՎԵՐԱԿԱԶՄԱԿԵՐՊՈՒՄԸ ԵՎ ԼՈՒԾԱՐՈՒՄԸ</w:t>
      </w:r>
    </w:p>
    <w:p w:rsidR="00743276" w:rsidRPr="00614468" w:rsidRDefault="00743276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 </w:t>
      </w:r>
    </w:p>
    <w:p w:rsidR="00743276" w:rsidRPr="00614468" w:rsidRDefault="00576395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lastRenderedPageBreak/>
        <w:t>7.1</w:t>
      </w:r>
      <w:r w:rsidR="00743276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 xml:space="preserve">. Հաստատությունը </w:t>
      </w: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նրա հիմնադրի որոշմամբ, կարող է կամովին վերակազմակերպվել կամ լուծարվել՝ Հայաստանի Հանրապետության քաղաքացիական օրենսգրքով սահմանված կարգով:</w:t>
      </w:r>
    </w:p>
    <w:p w:rsidR="00576395" w:rsidRPr="00614468" w:rsidRDefault="00576395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Հաստատությունը կարող է դատական կարգով վերակազմակերպվել կամ լուծարվել միայն օրենքով սահմանված դեպքերում և կարգով:</w:t>
      </w:r>
    </w:p>
    <w:p w:rsidR="00576395" w:rsidRPr="00614468" w:rsidRDefault="00576395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 xml:space="preserve">Եթե լուծարվող հաստատության </w:t>
      </w:r>
      <w:r w:rsidR="00B30313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գ</w:t>
      </w: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ույքի արժեքն անբավարար է պարտատերերի պահանջները բավարարելու համար, ապա այն կարող է լուծարվել միայն սնանկության հետևանքով:</w:t>
      </w:r>
    </w:p>
    <w:p w:rsidR="00576395" w:rsidRPr="00614468" w:rsidRDefault="00576395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7.2 Հաստատությունն իրավունք ունի վերակազմավորվել հարյուր տոկոս համայնքային (Հայաստանի Հանրապետության Շիրակի մարզի Ախուրյանի գյուղական) մասնակցությամբ ընկերության կամ հիմնադրամի.</w:t>
      </w:r>
    </w:p>
    <w:p w:rsidR="00576395" w:rsidRPr="00614468" w:rsidRDefault="00576395" w:rsidP="009F513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7.3 Հաստատության լուծարման դեպքում հաստատության պարտատերերի պահանջները բավարարելուց հետո մնացած գույքն ուղղվում է Հայաստանի Հանրապետության Շիրակի մարզի Ախուրյանի գյուղական համայնքի բյուջե:</w:t>
      </w:r>
    </w:p>
    <w:p w:rsidR="00614468" w:rsidRPr="003877FD" w:rsidRDefault="00576395" w:rsidP="003877FD">
      <w:pPr>
        <w:shd w:val="clear" w:color="auto" w:fill="FFFFFF"/>
        <w:spacing w:line="276" w:lineRule="auto"/>
        <w:ind w:right="150" w:firstLine="450"/>
        <w:jc w:val="both"/>
        <w:rPr>
          <w:rFonts w:ascii="Sylfaen" w:eastAsia="Times New Roman" w:hAnsi="Sylfaen" w:cs="Times New Roman"/>
          <w:color w:val="000000"/>
          <w:szCs w:val="24"/>
          <w:lang w:val="hy-AM" w:eastAsia="ru-RU"/>
        </w:rPr>
      </w:pPr>
      <w:r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7.4 Հաստատությունը համարվում է լուծարված, իսկ նրա գործունեությունը դադա</w:t>
      </w:r>
      <w:r w:rsidR="009F513D" w:rsidRPr="00614468">
        <w:rPr>
          <w:rFonts w:ascii="Sylfaen" w:eastAsia="Times New Roman" w:hAnsi="Sylfaen" w:cs="Times New Roman"/>
          <w:color w:val="000000"/>
          <w:szCs w:val="24"/>
          <w:lang w:val="hy-AM" w:eastAsia="ru-RU"/>
        </w:rPr>
        <w:t>րած՝ այդ մասին իրավաբանական անձանց պետական գրանցամատյանում համապատասխան գրանցում կատարելու պահից:</w:t>
      </w:r>
    </w:p>
    <w:sectPr w:rsidR="00614468" w:rsidRPr="003877FD" w:rsidSect="00614468">
      <w:headerReference w:type="default" r:id="rId7"/>
      <w:pgSz w:w="11906" w:h="16838"/>
      <w:pgMar w:top="568" w:right="850" w:bottom="851" w:left="993" w:header="708" w:footer="708" w:gutter="0"/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093" w:rsidRDefault="00827093" w:rsidP="00D76A3C">
      <w:pPr>
        <w:spacing w:line="240" w:lineRule="auto"/>
      </w:pPr>
      <w:r>
        <w:separator/>
      </w:r>
    </w:p>
  </w:endnote>
  <w:endnote w:type="continuationSeparator" w:id="0">
    <w:p w:rsidR="00827093" w:rsidRDefault="00827093" w:rsidP="00D76A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093" w:rsidRDefault="00827093" w:rsidP="00D76A3C">
      <w:pPr>
        <w:spacing w:line="240" w:lineRule="auto"/>
      </w:pPr>
      <w:r>
        <w:separator/>
      </w:r>
    </w:p>
  </w:footnote>
  <w:footnote w:type="continuationSeparator" w:id="0">
    <w:p w:rsidR="00827093" w:rsidRDefault="00827093" w:rsidP="00D76A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395" w:rsidRDefault="00576395">
    <w:pPr>
      <w:pStyle w:val="a4"/>
    </w:pPr>
  </w:p>
  <w:p w:rsidR="00576395" w:rsidRDefault="005763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76"/>
    <w:rsid w:val="000B00C1"/>
    <w:rsid w:val="000D5F5E"/>
    <w:rsid w:val="000E1D0A"/>
    <w:rsid w:val="0011361D"/>
    <w:rsid w:val="00126175"/>
    <w:rsid w:val="001A2A32"/>
    <w:rsid w:val="00226144"/>
    <w:rsid w:val="00293B2D"/>
    <w:rsid w:val="002A7221"/>
    <w:rsid w:val="002C2606"/>
    <w:rsid w:val="00323207"/>
    <w:rsid w:val="00323DE2"/>
    <w:rsid w:val="003877FD"/>
    <w:rsid w:val="003A0B69"/>
    <w:rsid w:val="004031F6"/>
    <w:rsid w:val="004848A8"/>
    <w:rsid w:val="0049577C"/>
    <w:rsid w:val="0050213E"/>
    <w:rsid w:val="00576395"/>
    <w:rsid w:val="00614468"/>
    <w:rsid w:val="0066329A"/>
    <w:rsid w:val="006854CB"/>
    <w:rsid w:val="00743276"/>
    <w:rsid w:val="007D2F4C"/>
    <w:rsid w:val="007E1E2A"/>
    <w:rsid w:val="00827093"/>
    <w:rsid w:val="00835639"/>
    <w:rsid w:val="008A15D1"/>
    <w:rsid w:val="00907644"/>
    <w:rsid w:val="009F513D"/>
    <w:rsid w:val="00A2544F"/>
    <w:rsid w:val="00AB2F36"/>
    <w:rsid w:val="00B2739F"/>
    <w:rsid w:val="00B30313"/>
    <w:rsid w:val="00B40913"/>
    <w:rsid w:val="00B57CCE"/>
    <w:rsid w:val="00B636BE"/>
    <w:rsid w:val="00B869AB"/>
    <w:rsid w:val="00C13E4F"/>
    <w:rsid w:val="00C30418"/>
    <w:rsid w:val="00D169A8"/>
    <w:rsid w:val="00D34BF3"/>
    <w:rsid w:val="00D64D4A"/>
    <w:rsid w:val="00D66A34"/>
    <w:rsid w:val="00D76A3C"/>
    <w:rsid w:val="00D93710"/>
    <w:rsid w:val="00EE1C6B"/>
    <w:rsid w:val="00EF318B"/>
    <w:rsid w:val="00F12995"/>
    <w:rsid w:val="00F43A4B"/>
    <w:rsid w:val="00F7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DF0ED-8AD3-4241-ABF4-C4680097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6k">
    <w:name w:val="bc6k"/>
    <w:basedOn w:val="a"/>
    <w:rsid w:val="007432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32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vhc">
    <w:name w:val="vhc"/>
    <w:basedOn w:val="a"/>
    <w:rsid w:val="007432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mm">
    <w:name w:val="comm"/>
    <w:basedOn w:val="a"/>
    <w:rsid w:val="007432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6A3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6A3C"/>
  </w:style>
  <w:style w:type="paragraph" w:styleId="a6">
    <w:name w:val="footer"/>
    <w:basedOn w:val="a"/>
    <w:link w:val="a7"/>
    <w:uiPriority w:val="99"/>
    <w:semiHidden/>
    <w:unhideWhenUsed/>
    <w:rsid w:val="00D76A3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6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666F9-1B48-47DC-B075-10BA5B25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2625</Words>
  <Characters>14968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17558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Sirius</cp:lastModifiedBy>
  <cp:revision>2</cp:revision>
  <cp:lastPrinted>2019-12-30T11:52:00Z</cp:lastPrinted>
  <dcterms:created xsi:type="dcterms:W3CDTF">2020-11-30T06:34:00Z</dcterms:created>
  <dcterms:modified xsi:type="dcterms:W3CDTF">2020-11-30T06:34:00Z</dcterms:modified>
</cp:coreProperties>
</file>